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B6951" w14:textId="0ABB56D2" w:rsidR="000B0D07" w:rsidRDefault="1BF3C483" w:rsidP="4AB45BC3">
      <w:pPr>
        <w:ind w:firstLine="720"/>
        <w:jc w:val="center"/>
        <w:rPr>
          <w:rFonts w:ascii="Segoe UI" w:eastAsia="Segoe UI" w:hAnsi="Segoe UI" w:cs="Segoe UI"/>
          <w:sz w:val="36"/>
          <w:szCs w:val="36"/>
        </w:rPr>
      </w:pPr>
      <w:bookmarkStart w:id="0" w:name="_GoBack"/>
      <w:bookmarkEnd w:id="0"/>
      <w:r w:rsidRPr="4AB45BC3">
        <w:rPr>
          <w:rFonts w:ascii="Segoe UI" w:eastAsia="Segoe UI" w:hAnsi="Segoe UI" w:cs="Segoe UI"/>
          <w:sz w:val="32"/>
          <w:szCs w:val="32"/>
        </w:rPr>
        <w:t>Qualitative Analysis</w:t>
      </w:r>
      <w:r w:rsidR="6524DB0D" w:rsidRPr="4AB45BC3">
        <w:rPr>
          <w:rFonts w:ascii="Segoe UI" w:eastAsia="Segoe UI" w:hAnsi="Segoe UI" w:cs="Segoe UI"/>
          <w:sz w:val="32"/>
          <w:szCs w:val="32"/>
        </w:rPr>
        <w:t xml:space="preserve"> </w:t>
      </w:r>
      <w:r w:rsidRPr="4AB45BC3">
        <w:rPr>
          <w:rFonts w:ascii="Segoe UI" w:eastAsia="Segoe UI" w:hAnsi="Segoe UI" w:cs="Segoe UI"/>
          <w:sz w:val="32"/>
          <w:szCs w:val="32"/>
        </w:rPr>
        <w:t>of</w:t>
      </w:r>
      <w:r w:rsidR="6524DB0D" w:rsidRPr="4AB45BC3">
        <w:rPr>
          <w:rFonts w:ascii="Segoe UI" w:eastAsia="Segoe UI" w:hAnsi="Segoe UI" w:cs="Segoe UI"/>
          <w:sz w:val="32"/>
          <w:szCs w:val="32"/>
        </w:rPr>
        <w:t xml:space="preserve"> </w:t>
      </w:r>
      <w:r w:rsidRPr="4AB45BC3">
        <w:rPr>
          <w:rFonts w:ascii="Segoe UI" w:eastAsia="Segoe UI" w:hAnsi="Segoe UI" w:cs="Segoe UI"/>
          <w:sz w:val="32"/>
          <w:szCs w:val="32"/>
        </w:rPr>
        <w:t xml:space="preserve">11 Unknowns Student Laboratory Kit </w:t>
      </w:r>
    </w:p>
    <w:p w14:paraId="0D42E553" w14:textId="4DDC6535" w:rsidR="000B0D07" w:rsidRDefault="1BF3C483" w:rsidP="4AB45BC3">
      <w:pPr>
        <w:rPr>
          <w:rFonts w:ascii="Segoe UI" w:eastAsia="Segoe UI" w:hAnsi="Segoe UI" w:cs="Segoe UI"/>
          <w:b/>
          <w:bCs/>
          <w:sz w:val="40"/>
          <w:szCs w:val="40"/>
        </w:rPr>
      </w:pPr>
      <w:r w:rsidRPr="4AB45BC3">
        <w:rPr>
          <w:rFonts w:ascii="Segoe UI" w:eastAsia="Segoe UI" w:hAnsi="Segoe UI" w:cs="Segoe UI"/>
          <w:b/>
          <w:bCs/>
          <w:sz w:val="40"/>
          <w:szCs w:val="40"/>
        </w:rPr>
        <w:t xml:space="preserve">Introduction </w:t>
      </w:r>
    </w:p>
    <w:p w14:paraId="0730AA89" w14:textId="19C3B5F1" w:rsidR="000B0D07" w:rsidRDefault="1BF3C483" w:rsidP="3CC45047">
      <w:pPr>
        <w:ind w:firstLine="720"/>
        <w:rPr>
          <w:rFonts w:ascii="Segoe UI" w:eastAsia="Segoe UI" w:hAnsi="Segoe UI" w:cs="Segoe UI"/>
          <w:sz w:val="21"/>
          <w:szCs w:val="21"/>
        </w:rPr>
      </w:pPr>
      <w:r w:rsidRPr="4AB45BC3">
        <w:rPr>
          <w:rFonts w:ascii="Segoe UI" w:eastAsia="Segoe UI" w:hAnsi="Segoe UI" w:cs="Segoe UI"/>
          <w:sz w:val="21"/>
          <w:szCs w:val="21"/>
        </w:rPr>
        <w:t xml:space="preserve">Identify 11l unknown substances by following a qualitative analysis flow chart. Learn to use a variety of chemical and physical tests to identify 11 common household substances, all of which are white solids. Concepts Qualitative analysis Physical and chemical properties. Flow diagrams Background The </w:t>
      </w:r>
      <w:r w:rsidR="0E40E19F" w:rsidRPr="4AB45BC3">
        <w:rPr>
          <w:rFonts w:ascii="Segoe UI" w:eastAsia="Segoe UI" w:hAnsi="Segoe UI" w:cs="Segoe UI"/>
          <w:sz w:val="21"/>
          <w:szCs w:val="21"/>
        </w:rPr>
        <w:t>processor</w:t>
      </w:r>
      <w:r w:rsidRPr="4AB45BC3">
        <w:rPr>
          <w:rFonts w:ascii="Segoe UI" w:eastAsia="Segoe UI" w:hAnsi="Segoe UI" w:cs="Segoe UI"/>
          <w:sz w:val="21"/>
          <w:szCs w:val="21"/>
        </w:rPr>
        <w:t xml:space="preserve"> determining the identities of unknown substances is called qualitative analysis. This can be contrasted to quantitative analysis, which is the process of determining how much of a given</w:t>
      </w:r>
      <w:r w:rsidR="187CBDDC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 xml:space="preserve">component is </w:t>
      </w:r>
      <w:r w:rsidR="603BBD05" w:rsidRPr="4AB45BC3">
        <w:rPr>
          <w:rFonts w:ascii="Segoe UI" w:eastAsia="Segoe UI" w:hAnsi="Segoe UI" w:cs="Segoe UI"/>
          <w:sz w:val="21"/>
          <w:szCs w:val="21"/>
        </w:rPr>
        <w:t>presenting</w:t>
      </w:r>
      <w:r w:rsidRPr="4AB45BC3">
        <w:rPr>
          <w:rFonts w:ascii="Segoe UI" w:eastAsia="Segoe UI" w:hAnsi="Segoe UI" w:cs="Segoe UI"/>
          <w:sz w:val="21"/>
          <w:szCs w:val="21"/>
        </w:rPr>
        <w:t xml:space="preserve"> a</w:t>
      </w:r>
      <w:r w:rsidR="365C10D7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sample. A qualitative analysis</w:t>
      </w:r>
      <w:r w:rsidR="505F2B25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scheme</w:t>
      </w:r>
      <w:r w:rsidR="47D4E718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using</w:t>
      </w:r>
      <w:r w:rsidR="1D58AF1F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simple</w:t>
      </w:r>
      <w:r w:rsidR="35463055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chemical</w:t>
      </w:r>
      <w:r w:rsidR="7CC8A89B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and physical tests is designed, in this laboratory experiment, for the identification of 11 common</w:t>
      </w:r>
      <w:r w:rsidR="726BE8EA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household white</w:t>
      </w:r>
      <w:r w:rsidR="4A9AA564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solids:</w:t>
      </w:r>
      <w:r w:rsidR="7BEBE1FD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boric</w:t>
      </w:r>
      <w:r w:rsidR="46D17D28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acid,</w:t>
      </w:r>
      <w:r w:rsidR="14655617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calcium</w:t>
      </w:r>
      <w:r w:rsidR="73119271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carbonate, calcium</w:t>
      </w:r>
      <w:r w:rsidR="1B574477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sulfate,</w:t>
      </w:r>
      <w:r w:rsidR="729345D6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cornstarch, levulose, magnesium sulfate,</w:t>
      </w:r>
      <w:r w:rsidR="5850FE58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 xml:space="preserve">sodium bicarbonate, </w:t>
      </w:r>
      <w:r w:rsidR="1713343B" w:rsidRPr="4AB45BC3">
        <w:rPr>
          <w:rFonts w:ascii="Segoe UI" w:eastAsia="Segoe UI" w:hAnsi="Segoe UI" w:cs="Segoe UI"/>
          <w:sz w:val="21"/>
          <w:szCs w:val="21"/>
        </w:rPr>
        <w:t>sodium carbonate</w:t>
      </w:r>
      <w:r w:rsidRPr="4AB45BC3">
        <w:rPr>
          <w:rFonts w:ascii="Segoe UI" w:eastAsia="Segoe UI" w:hAnsi="Segoe UI" w:cs="Segoe UI"/>
          <w:sz w:val="21"/>
          <w:szCs w:val="21"/>
        </w:rPr>
        <w:t>, sodium</w:t>
      </w:r>
      <w:r w:rsidR="215C735A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="3143E7B0" w:rsidRPr="4AB45BC3">
        <w:rPr>
          <w:rFonts w:ascii="Segoe UI" w:eastAsia="Segoe UI" w:hAnsi="Segoe UI" w:cs="Segoe UI"/>
          <w:sz w:val="21"/>
          <w:szCs w:val="21"/>
        </w:rPr>
        <w:t>chloride</w:t>
      </w:r>
      <w:r w:rsidRPr="4AB45BC3">
        <w:rPr>
          <w:rFonts w:ascii="Segoe UI" w:eastAsia="Segoe UI" w:hAnsi="Segoe UI" w:cs="Segoe UI"/>
          <w:sz w:val="21"/>
          <w:szCs w:val="21"/>
        </w:rPr>
        <w:t>,</w:t>
      </w:r>
      <w:r w:rsidR="6A2D6028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sodium</w:t>
      </w:r>
      <w:r w:rsidR="433F1415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hydroxide, and sucrose. Qualitative analysis schemes are generally summarized</w:t>
      </w:r>
      <w:r w:rsidR="6123B9FC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by a flow diagram,</w:t>
      </w:r>
      <w:r w:rsidR="78FCE4F2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like the one shown</w:t>
      </w:r>
      <w:r w:rsidR="59B845CD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on page four.</w:t>
      </w:r>
      <w:r w:rsidR="686E20CE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A flow diagram is designed</w:t>
      </w:r>
      <w:r w:rsidR="187995DA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 xml:space="preserve">with the procedural steps on the vertical </w:t>
      </w:r>
      <w:r w:rsidR="6D30CF96" w:rsidRPr="4AB45BC3">
        <w:rPr>
          <w:rFonts w:ascii="Segoe UI" w:eastAsia="Segoe UI" w:hAnsi="Segoe UI" w:cs="Segoe UI"/>
          <w:sz w:val="21"/>
          <w:szCs w:val="21"/>
        </w:rPr>
        <w:t>l</w:t>
      </w:r>
      <w:r w:rsidRPr="4AB45BC3">
        <w:rPr>
          <w:rFonts w:ascii="Segoe UI" w:eastAsia="Segoe UI" w:hAnsi="Segoe UI" w:cs="Segoe UI"/>
          <w:sz w:val="21"/>
          <w:szCs w:val="21"/>
        </w:rPr>
        <w:t xml:space="preserve">ines, the possible test </w:t>
      </w:r>
      <w:r w:rsidR="7DCE3C0C" w:rsidRPr="4AB45BC3">
        <w:rPr>
          <w:rFonts w:ascii="Segoe UI" w:eastAsia="Segoe UI" w:hAnsi="Segoe UI" w:cs="Segoe UI"/>
          <w:sz w:val="21"/>
          <w:szCs w:val="21"/>
        </w:rPr>
        <w:t>results</w:t>
      </w:r>
      <w:r w:rsidRPr="4AB45BC3">
        <w:rPr>
          <w:rFonts w:ascii="Segoe UI" w:eastAsia="Segoe UI" w:hAnsi="Segoe UI" w:cs="Segoe UI"/>
          <w:sz w:val="21"/>
          <w:szCs w:val="21"/>
        </w:rPr>
        <w:t xml:space="preserve"> on the</w:t>
      </w:r>
      <w:r w:rsidR="02679CDA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>horizontal lines,</w:t>
      </w:r>
      <w:r w:rsidR="67E78C29" w:rsidRPr="4AB45BC3">
        <w:rPr>
          <w:rFonts w:ascii="Segoe UI" w:eastAsia="Segoe UI" w:hAnsi="Segoe UI" w:cs="Segoe UI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sz w:val="21"/>
          <w:szCs w:val="21"/>
        </w:rPr>
        <w:t xml:space="preserve">and the resulting identifications in the boxes. </w:t>
      </w:r>
    </w:p>
    <w:p w14:paraId="796E5F6F" w14:textId="2577CA02" w:rsidR="000B0D07" w:rsidRDefault="411ED6EF" w:rsidP="3CC45047">
      <w:pPr>
        <w:ind w:firstLine="720"/>
      </w:pPr>
      <w:r w:rsidRPr="3CC45047">
        <w:rPr>
          <w:rFonts w:ascii="Segoe UI" w:eastAsia="Segoe UI" w:hAnsi="Segoe UI" w:cs="Segoe UI"/>
          <w:sz w:val="21"/>
          <w:szCs w:val="21"/>
        </w:rPr>
        <w:t>Qualitative analysis procedures include physical tests as well as chemica</w:t>
      </w:r>
      <w:r w:rsidR="24E1EBFE" w:rsidRPr="3CC45047">
        <w:rPr>
          <w:rFonts w:ascii="Segoe UI" w:eastAsia="Segoe UI" w:hAnsi="Segoe UI" w:cs="Segoe UI"/>
          <w:sz w:val="21"/>
          <w:szCs w:val="21"/>
        </w:rPr>
        <w:t>l t</w:t>
      </w:r>
      <w:r w:rsidRPr="3CC45047">
        <w:rPr>
          <w:rFonts w:ascii="Segoe UI" w:eastAsia="Segoe UI" w:hAnsi="Segoe UI" w:cs="Segoe UI"/>
          <w:sz w:val="21"/>
          <w:szCs w:val="21"/>
        </w:rPr>
        <w:t>ests.</w:t>
      </w:r>
      <w:r w:rsidR="40F1EBDF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The physical tests in this 1ab are melting</w:t>
      </w:r>
      <w:r w:rsidR="467AA542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point determination and solubility in water</w:t>
      </w:r>
      <w:r w:rsidR="0B6F6EBA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or in alcohol. The chemical reactions or tests</w:t>
      </w:r>
      <w:r w:rsidR="27DC1230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in this lab are with iodine,</w:t>
      </w:r>
      <w:r w:rsidR="188D2020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vinegar,</w:t>
      </w:r>
      <w:r w:rsidR="4C3E89C7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 xml:space="preserve">sodium hydroxide, </w:t>
      </w:r>
      <w:r w:rsidR="3F39D0CF" w:rsidRPr="3CC45047">
        <w:rPr>
          <w:rFonts w:ascii="Segoe UI" w:eastAsia="Segoe UI" w:hAnsi="Segoe UI" w:cs="Segoe UI"/>
          <w:sz w:val="21"/>
          <w:szCs w:val="21"/>
        </w:rPr>
        <w:t>phenolphthalein</w:t>
      </w:r>
      <w:r w:rsidRPr="3CC45047">
        <w:rPr>
          <w:rFonts w:ascii="Segoe UI" w:eastAsia="Segoe UI" w:hAnsi="Segoe UI" w:cs="Segoe UI"/>
          <w:sz w:val="21"/>
          <w:szCs w:val="21"/>
        </w:rPr>
        <w:t>, and Benedict's solution. All of these tests involve either formation of a precipitate, a color change, or evolution of gas bubbles.</w:t>
      </w:r>
      <w:r w:rsidR="4B88F61C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On the basis</w:t>
      </w:r>
      <w:r w:rsidR="593460B6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 xml:space="preserve">of observations, each of the eleven white household substances can be positively identified. </w:t>
      </w:r>
    </w:p>
    <w:p w14:paraId="2587B299" w14:textId="656ED8DA" w:rsidR="000B0D07" w:rsidRDefault="411ED6EF" w:rsidP="3CC45047">
      <w:pPr>
        <w:ind w:firstLine="720"/>
      </w:pPr>
      <w:r w:rsidRPr="3CC45047">
        <w:rPr>
          <w:rFonts w:ascii="Segoe UI" w:eastAsia="Segoe UI" w:hAnsi="Segoe UI" w:cs="Segoe UI"/>
          <w:sz w:val="21"/>
          <w:szCs w:val="21"/>
        </w:rPr>
        <w:t>Experiment Overview The goal of this lab is to learn</w:t>
      </w:r>
      <w:r w:rsidR="140E0A42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to use physical</w:t>
      </w:r>
      <w:r w:rsidR="5219E6B9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and chemical</w:t>
      </w:r>
      <w:r w:rsidR="41C8D9B1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tests</w:t>
      </w:r>
      <w:r w:rsidR="6D9E82F9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to determine the identities of unknowns</w:t>
      </w:r>
      <w:r w:rsidR="4C14F7A7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A-K. Pre-Lab Notes The steps</w:t>
      </w:r>
      <w:r w:rsidR="77625520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of the procedure correspond to the qualitative analysis flow chart provided on page 4. As each step is followed, record</w:t>
      </w:r>
      <w:r w:rsidR="6F193087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detailed</w:t>
      </w:r>
      <w:r w:rsidR="522D3992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 xml:space="preserve">observations of your results on the </w:t>
      </w:r>
      <w:r w:rsidR="76146F1B" w:rsidRPr="3CC45047">
        <w:rPr>
          <w:rFonts w:ascii="Segoe UI" w:eastAsia="Segoe UI" w:hAnsi="Segoe UI" w:cs="Segoe UI"/>
          <w:sz w:val="21"/>
          <w:szCs w:val="21"/>
        </w:rPr>
        <w:t>data sheet provided</w:t>
      </w:r>
      <w:r w:rsidRPr="3CC45047">
        <w:rPr>
          <w:rFonts w:ascii="Segoe UI" w:eastAsia="Segoe UI" w:hAnsi="Segoe UI" w:cs="Segoe UI"/>
          <w:sz w:val="21"/>
          <w:szCs w:val="21"/>
        </w:rPr>
        <w:t xml:space="preserve">. </w:t>
      </w:r>
      <w:r w:rsidR="67A1D29C" w:rsidRPr="3CC45047">
        <w:rPr>
          <w:rFonts w:ascii="Segoe UI" w:eastAsia="Segoe UI" w:hAnsi="Segoe UI" w:cs="Segoe UI"/>
          <w:sz w:val="21"/>
          <w:szCs w:val="21"/>
        </w:rPr>
        <w:t>. Examine</w:t>
      </w:r>
      <w:r w:rsidRPr="3CC45047">
        <w:rPr>
          <w:rFonts w:ascii="Segoe UI" w:eastAsia="Segoe UI" w:hAnsi="Segoe UI" w:cs="Segoe UI"/>
          <w:sz w:val="21"/>
          <w:szCs w:val="21"/>
        </w:rPr>
        <w:t xml:space="preserve"> the flow chart on page 4. The </w:t>
      </w:r>
      <w:r w:rsidR="08BE5D72" w:rsidRPr="3CC45047">
        <w:rPr>
          <w:rFonts w:ascii="Segoe UI" w:eastAsia="Segoe UI" w:hAnsi="Segoe UI" w:cs="Segoe UI"/>
          <w:sz w:val="21"/>
          <w:szCs w:val="21"/>
        </w:rPr>
        <w:t>n</w:t>
      </w:r>
      <w:r w:rsidRPr="3CC45047">
        <w:rPr>
          <w:rFonts w:ascii="Segoe UI" w:eastAsia="Segoe UI" w:hAnsi="Segoe UI" w:cs="Segoe UI"/>
          <w:sz w:val="21"/>
          <w:szCs w:val="21"/>
        </w:rPr>
        <w:t>umbers 1-20 are provided next to each of the possible results. Write the corresponding number onto your data sheet as you go through</w:t>
      </w:r>
      <w:r w:rsidR="6636980A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the flow chart.</w:t>
      </w:r>
      <w:r w:rsidR="6472E15E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For example, if unknowns A, B, and C art water-insoluble (which</w:t>
      </w:r>
      <w:r w:rsidR="6F258068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is result #1) and unknowns D-K are water-soluble (which is result #2), then write a "1" by A, B and C and record "</w:t>
      </w:r>
      <w:r w:rsidR="01FF0D68" w:rsidRPr="3CC45047">
        <w:rPr>
          <w:rFonts w:ascii="Segoe UI" w:eastAsia="Segoe UI" w:hAnsi="Segoe UI" w:cs="Segoe UI"/>
          <w:sz w:val="21"/>
          <w:szCs w:val="21"/>
        </w:rPr>
        <w:t>Tn soluble</w:t>
      </w:r>
      <w:r w:rsidRPr="3CC45047">
        <w:rPr>
          <w:rFonts w:ascii="Segoe UI" w:eastAsia="Segoe UI" w:hAnsi="Segoe UI" w:cs="Segoe UI"/>
          <w:sz w:val="21"/>
          <w:szCs w:val="21"/>
        </w:rPr>
        <w:t xml:space="preserve"> in H_O"; and write a "2" by D-K and record"</w:t>
      </w:r>
      <w:r w:rsidR="3906F327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Soluble</w:t>
      </w:r>
      <w:r w:rsidR="7905F833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 xml:space="preserve">in H,O" on your data sheet. To </w:t>
      </w:r>
      <w:r w:rsidR="60D505DC" w:rsidRPr="3CC45047">
        <w:rPr>
          <w:rFonts w:ascii="Segoe UI" w:eastAsia="Segoe UI" w:hAnsi="Segoe UI" w:cs="Segoe UI"/>
          <w:sz w:val="21"/>
          <w:szCs w:val="21"/>
        </w:rPr>
        <w:t>further</w:t>
      </w:r>
      <w:r w:rsidRPr="3CC45047">
        <w:rPr>
          <w:rFonts w:ascii="Segoe UI" w:eastAsia="Segoe UI" w:hAnsi="Segoe UI" w:cs="Segoe UI"/>
          <w:sz w:val="21"/>
          <w:szCs w:val="21"/>
        </w:rPr>
        <w:t xml:space="preserve"> explain, if</w:t>
      </w:r>
      <w:r w:rsidR="0E302BA5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>unknown "X" is found to be 1, 4, and</w:t>
      </w:r>
      <w:r w:rsidR="1DD324FA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 xml:space="preserve">6, then the observations </w:t>
      </w:r>
      <w:r w:rsidR="61BC28F9" w:rsidRPr="3CC45047">
        <w:rPr>
          <w:rFonts w:ascii="Segoe UI" w:eastAsia="Segoe UI" w:hAnsi="Segoe UI" w:cs="Segoe UI"/>
          <w:sz w:val="21"/>
          <w:szCs w:val="21"/>
        </w:rPr>
        <w:t>would</w:t>
      </w:r>
      <w:r w:rsidRPr="3CC45047">
        <w:rPr>
          <w:rFonts w:ascii="Segoe UI" w:eastAsia="Segoe UI" w:hAnsi="Segoe UI" w:cs="Segoe UI"/>
          <w:sz w:val="21"/>
          <w:szCs w:val="21"/>
        </w:rPr>
        <w:t xml:space="preserve"> read "n</w:t>
      </w:r>
      <w:r w:rsidR="383B5090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="04ADF81E" w:rsidRPr="3CC45047">
        <w:rPr>
          <w:rFonts w:ascii="Segoe UI" w:eastAsia="Segoe UI" w:hAnsi="Segoe UI" w:cs="Segoe UI"/>
          <w:sz w:val="21"/>
          <w:szCs w:val="21"/>
        </w:rPr>
        <w:t>soluble</w:t>
      </w:r>
      <w:r w:rsidRPr="3CC45047">
        <w:rPr>
          <w:rFonts w:ascii="Segoe UI" w:eastAsia="Segoe UI" w:hAnsi="Segoe UI" w:cs="Segoe UI"/>
          <w:sz w:val="21"/>
          <w:szCs w:val="21"/>
        </w:rPr>
        <w:t xml:space="preserve"> in HLO, orange-brow NR) with L; NR with vinegar" on your data </w:t>
      </w:r>
      <w:r w:rsidR="2137781B" w:rsidRPr="3CC45047">
        <w:rPr>
          <w:rFonts w:ascii="Segoe UI" w:eastAsia="Segoe UI" w:hAnsi="Segoe UI" w:cs="Segoe UI"/>
          <w:sz w:val="21"/>
          <w:szCs w:val="21"/>
        </w:rPr>
        <w:t>sheet. Following</w:t>
      </w:r>
      <w:r w:rsidRPr="3CC45047">
        <w:rPr>
          <w:rFonts w:ascii="Segoe UI" w:eastAsia="Segoe UI" w:hAnsi="Segoe UI" w:cs="Segoe UI"/>
          <w:sz w:val="21"/>
          <w:szCs w:val="21"/>
        </w:rPr>
        <w:t xml:space="preserve"> 1 to 4 to 6 on the flow chart,</w:t>
      </w:r>
      <w:r w:rsidR="6B7DEA3B" w:rsidRPr="3CC45047">
        <w:rPr>
          <w:rFonts w:ascii="Segoe UI" w:eastAsia="Segoe UI" w:hAnsi="Segoe UI" w:cs="Segoe UI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sz w:val="21"/>
          <w:szCs w:val="21"/>
        </w:rPr>
        <w:t xml:space="preserve">the unknown "X is the clearly identified as CaSO </w:t>
      </w:r>
    </w:p>
    <w:p w14:paraId="0933AAF9" w14:textId="32BFC67F" w:rsidR="000B0D07" w:rsidRDefault="000B0D07" w:rsidP="3CC45047">
      <w:r>
        <w:br/>
      </w:r>
    </w:p>
    <w:p w14:paraId="3D9553A2" w14:textId="195BBADB" w:rsidR="000B0D07" w:rsidRDefault="6B793640" w:rsidP="4AB45BC3">
      <w:pPr>
        <w:ind w:firstLine="720"/>
        <w:rPr>
          <w:rFonts w:ascii="Calibri" w:eastAsia="Calibri" w:hAnsi="Calibri" w:cs="Calibri"/>
        </w:rPr>
      </w:pPr>
      <w:r w:rsidRPr="4AB45BC3">
        <w:rPr>
          <w:rFonts w:ascii="Segoe UI" w:eastAsia="Segoe UI" w:hAnsi="Segoe UI" w:cs="Segoe UI"/>
          <w:color w:val="242424"/>
          <w:sz w:val="21"/>
          <w:szCs w:val="21"/>
        </w:rPr>
        <w:t>Label11 test tubes</w:t>
      </w:r>
      <w:r w:rsidR="1DFF25FF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A-K with a marking pen and place the tubes in a test tube rack. </w:t>
      </w:r>
    </w:p>
    <w:p w14:paraId="556B03C5" w14:textId="57CC9F63" w:rsidR="000B0D07" w:rsidRDefault="3893501A" w:rsidP="3CC45047">
      <w:pPr>
        <w:rPr>
          <w:rFonts w:ascii="Calibri" w:eastAsia="Calibri" w:hAnsi="Calibri" w:cs="Calibri"/>
        </w:rPr>
      </w:pPr>
      <w:r w:rsidRPr="3CC45047">
        <w:rPr>
          <w:rFonts w:ascii="Segoe UI" w:eastAsia="Segoe UI" w:hAnsi="Segoe UI" w:cs="Segoe UI"/>
          <w:color w:val="242424"/>
          <w:sz w:val="21"/>
          <w:szCs w:val="21"/>
        </w:rPr>
        <w:t>2. Place</w:t>
      </w:r>
      <w:r w:rsidR="165D0A93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a small scoop of each of the 11 unknown substances, A-K, into the appropriate test tube. (Note: A small scoop is the pea-sized amount</w:t>
      </w:r>
      <w:r w:rsidR="44BA8ED2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that will</w:t>
      </w:r>
      <w:r w:rsidR="475A28AD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fit on the end of a spatula,</w:t>
      </w:r>
      <w:r w:rsidR="7DEAECE3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approximately 0.25 g. Results may be affected by using more than that amount.) </w:t>
      </w:r>
    </w:p>
    <w:p w14:paraId="683D5294" w14:textId="59D82182" w:rsidR="000B0D07" w:rsidRDefault="3893501A" w:rsidP="3CC45047">
      <w:pPr>
        <w:rPr>
          <w:rFonts w:ascii="Calibri" w:eastAsia="Calibri" w:hAnsi="Calibri" w:cs="Calibri"/>
        </w:rPr>
      </w:pPr>
      <w:r w:rsidRPr="3CC45047">
        <w:rPr>
          <w:rFonts w:ascii="Segoe UI" w:eastAsia="Segoe UI" w:hAnsi="Segoe UI" w:cs="Segoe UI"/>
          <w:color w:val="242424"/>
          <w:sz w:val="21"/>
          <w:szCs w:val="21"/>
        </w:rPr>
        <w:t>3. Add approximately 5 mL of distilled or deionized water to each tube. (Note: This can be efficiently accomplished by measuring</w:t>
      </w:r>
      <w:r w:rsidR="4FC3085D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S mL once using a 10-mL</w:t>
      </w:r>
      <w:r w:rsidR="5DDE49C1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graduated cylinder. Pour the 5 mL of water into test tube A and then add water</w:t>
      </w:r>
      <w:r w:rsidR="4E97CBB8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to each of the 10 remaining tubes</w:t>
      </w:r>
      <w:r w:rsidR="1122FF74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to the same height of the liquid</w:t>
      </w:r>
      <w:r w:rsidR="0748CA22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in tube A.) </w:t>
      </w:r>
    </w:p>
    <w:p w14:paraId="542E3C59" w14:textId="34D001EE" w:rsidR="000B0D07" w:rsidRDefault="3893501A" w:rsidP="3CC45047">
      <w:pPr>
        <w:rPr>
          <w:rFonts w:ascii="Calibri" w:eastAsia="Calibri" w:hAnsi="Calibri" w:cs="Calibri"/>
        </w:rPr>
      </w:pPr>
      <w:r w:rsidRPr="3CC45047">
        <w:rPr>
          <w:rFonts w:ascii="Segoe UI" w:eastAsia="Segoe UI" w:hAnsi="Segoe UI" w:cs="Segoe UI"/>
          <w:color w:val="242424"/>
          <w:sz w:val="21"/>
          <w:szCs w:val="21"/>
        </w:rPr>
        <w:lastRenderedPageBreak/>
        <w:t>4. a Stir the contents of each tube gently with a separate wooden splint to attempt to dissolve the solids. Reco</w:t>
      </w:r>
      <w:r w:rsidR="18F72178" w:rsidRPr="3CC45047">
        <w:rPr>
          <w:rFonts w:ascii="Segoe UI" w:eastAsia="Segoe UI" w:hAnsi="Segoe UI" w:cs="Segoe UI"/>
          <w:color w:val="242424"/>
          <w:sz w:val="21"/>
          <w:szCs w:val="21"/>
        </w:rPr>
        <w:t>r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d observations of which substances are </w:t>
      </w:r>
      <w:r w:rsidR="0CB9427B" w:rsidRPr="3CC45047">
        <w:rPr>
          <w:rFonts w:ascii="Segoe UI" w:eastAsia="Segoe UI" w:hAnsi="Segoe UI" w:cs="Segoe UI"/>
          <w:color w:val="242424"/>
          <w:sz w:val="21"/>
          <w:szCs w:val="21"/>
        </w:rPr>
        <w:t>soluble,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and which are </w:t>
      </w:r>
      <w:r w:rsidR="148AAEBE" w:rsidRPr="3CC45047">
        <w:rPr>
          <w:rFonts w:ascii="Segoe UI" w:eastAsia="Segoe UI" w:hAnsi="Segoe UI" w:cs="Segoe UI"/>
          <w:color w:val="242424"/>
          <w:sz w:val="21"/>
          <w:szCs w:val="21"/>
        </w:rPr>
        <w:t>insoluble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in water. Remember to </w:t>
      </w:r>
      <w:r w:rsidR="4F4E1A58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record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both the result#(1 or 2 as well as the </w:t>
      </w:r>
      <w:r w:rsidR="21BA3D1A" w:rsidRPr="3CC45047">
        <w:rPr>
          <w:rFonts w:ascii="Segoe UI" w:eastAsia="Segoe UI" w:hAnsi="Segoe UI" w:cs="Segoe UI"/>
          <w:color w:val="242424"/>
          <w:sz w:val="21"/>
          <w:szCs w:val="21"/>
        </w:rPr>
        <w:t>written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observation. (Note: Some soluble solids may take longer to </w:t>
      </w:r>
      <w:r w:rsidR="695DECA8" w:rsidRPr="3CC45047">
        <w:rPr>
          <w:rFonts w:ascii="Segoe UI" w:eastAsia="Segoe UI" w:hAnsi="Segoe UI" w:cs="Segoe UI"/>
          <w:color w:val="242424"/>
          <w:sz w:val="21"/>
          <w:szCs w:val="21"/>
        </w:rPr>
        <w:t>dissolve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than others.) Only three of the </w:t>
      </w:r>
      <w:r w:rsidR="6709F383" w:rsidRPr="3CC45047">
        <w:rPr>
          <w:rFonts w:ascii="Segoe UI" w:eastAsia="Segoe UI" w:hAnsi="Segoe UI" w:cs="Segoe UI"/>
          <w:color w:val="242424"/>
          <w:sz w:val="21"/>
          <w:szCs w:val="21"/>
        </w:rPr>
        <w:t>unknowns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-cornstarch, calcium</w:t>
      </w:r>
      <w:r w:rsidR="655BD891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sulfate, and calcium carbonate-will not readily dissolve in water and are considered insoluble. I</w:t>
      </w:r>
    </w:p>
    <w:p w14:paraId="794C7502" w14:textId="0BF02C70" w:rsidR="000B0D07" w:rsidRDefault="258FD313" w:rsidP="3CC45047">
      <w:pPr>
        <w:rPr>
          <w:rFonts w:ascii="Calibri" w:eastAsia="Calibri" w:hAnsi="Calibri" w:cs="Calibri"/>
        </w:rPr>
      </w:pP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5. Following the flow chart, take the three tubes from step 4 containing the insoluble substances. Add 2 drops of iodine </w:t>
      </w:r>
      <w:r w:rsidR="37788724" w:rsidRPr="3CC45047">
        <w:rPr>
          <w:rFonts w:ascii="Segoe UI" w:eastAsia="Segoe UI" w:hAnsi="Segoe UI" w:cs="Segoe UI"/>
          <w:color w:val="242424"/>
          <w:sz w:val="21"/>
          <w:szCs w:val="21"/>
        </w:rPr>
        <w:t>z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inc ture to each of</w:t>
      </w:r>
      <w:r w:rsidR="558A48A9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the three tubes. Two of the tubes</w:t>
      </w:r>
      <w:r w:rsidR="1FBD8581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will</w:t>
      </w:r>
      <w:r w:rsidR="2D1AC0D7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show</w:t>
      </w:r>
      <w:r w:rsidR="6B4E6A27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no reaction</w:t>
      </w:r>
      <w:r w:rsidR="54AA18B8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with iodine</w:t>
      </w:r>
      <w:r w:rsidR="2DDD0F27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and will</w:t>
      </w:r>
      <w:r w:rsidR="6C0C3ABA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be an orange-brown </w:t>
      </w:r>
      <w:r w:rsidR="34923211" w:rsidRPr="3CC45047">
        <w:rPr>
          <w:rFonts w:ascii="Segoe UI" w:eastAsia="Segoe UI" w:hAnsi="Segoe UI" w:cs="Segoe UI"/>
          <w:color w:val="242424"/>
          <w:sz w:val="21"/>
          <w:szCs w:val="21"/>
        </w:rPr>
        <w:t>color. The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contents of one of the tubes will </w:t>
      </w:r>
      <w:r w:rsidR="1ABC56C1" w:rsidRPr="3CC45047">
        <w:rPr>
          <w:rFonts w:ascii="Segoe UI" w:eastAsia="Segoe UI" w:hAnsi="Segoe UI" w:cs="Segoe UI"/>
          <w:color w:val="242424"/>
          <w:sz w:val="21"/>
          <w:szCs w:val="21"/>
        </w:rPr>
        <w:t>turn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a deep blue color. The</w:t>
      </w:r>
      <w:r w:rsidR="475AB5DB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ep</w:t>
      </w:r>
      <w:r w:rsidR="325EB0FE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blue</w:t>
      </w:r>
      <w:r w:rsidR="245E0C05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color is a starch-iodine complex</w:t>
      </w:r>
      <w:r w:rsidR="1DA4B4BA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which</w:t>
      </w:r>
      <w:r w:rsidR="66A9AD0F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positively indicates cornstarch.</w:t>
      </w:r>
    </w:p>
    <w:p w14:paraId="0977A688" w14:textId="0BF2C19B" w:rsidR="000B0D07" w:rsidRDefault="3656C019" w:rsidP="3CC45047">
      <w:pPr>
        <w:rPr>
          <w:rFonts w:ascii="Calibri" w:eastAsia="Calibri" w:hAnsi="Calibri" w:cs="Calibri"/>
        </w:rPr>
      </w:pPr>
      <w:r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6. a Dispose</w:t>
      </w:r>
      <w:r w:rsidR="00F92C9F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of</w:t>
      </w:r>
      <w:r w:rsidR="578C6B33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the</w:t>
      </w:r>
      <w:r w:rsidR="39D7A62E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contents</w:t>
      </w:r>
      <w:r w:rsidR="744598D3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of </w:t>
      </w:r>
      <w:r w:rsidR="70991835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the two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tubes</w:t>
      </w:r>
      <w:r w:rsidR="043DDA0C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that</w:t>
      </w:r>
      <w:r w:rsidR="63E1720E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did not</w:t>
      </w:r>
      <w:r w:rsidR="2ED0D37C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react</w:t>
      </w:r>
      <w:r w:rsidR="13B3206E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with iodine.</w:t>
      </w:r>
      <w:r w:rsidR="474570C7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Rinse</w:t>
      </w:r>
      <w:r w:rsidR="4AB0AE5D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out the tubes.</w:t>
      </w:r>
      <w:r w:rsidR="32BB3F80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Prepare</w:t>
      </w:r>
      <w:r w:rsidR="0A7CCE16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fresh</w:t>
      </w:r>
      <w:r w:rsidR="4FF0424E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tubes</w:t>
      </w:r>
      <w:r w:rsidR="7604360B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of these two unknowns by placing a small pea-sized scoop of the solid into the appropriate t</w:t>
      </w:r>
      <w:r w:rsidR="6024DD65" w:rsidRPr="4AB45BC3">
        <w:rPr>
          <w:rFonts w:ascii="Segoe UI" w:eastAsia="Segoe UI" w:hAnsi="Segoe UI" w:cs="Segoe UI"/>
          <w:color w:val="242424"/>
          <w:sz w:val="21"/>
          <w:szCs w:val="21"/>
        </w:rPr>
        <w:t>u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be. Do not add water. b. Add approximately 10drops of vinegar</w:t>
      </w:r>
      <w:r w:rsidR="17E09D9F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to these</w:t>
      </w:r>
      <w:r w:rsidR="3D78DF46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two tubes and note whether gas bubbles are produced. The evolution of carbon</w:t>
      </w:r>
      <w:r w:rsidR="3AEAEC67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="04E09048" w:rsidRPr="4AB45BC3">
        <w:rPr>
          <w:rFonts w:ascii="Segoe UI" w:eastAsia="Segoe UI" w:hAnsi="Segoe UI" w:cs="Segoe UI"/>
          <w:color w:val="242424"/>
          <w:sz w:val="21"/>
          <w:szCs w:val="21"/>
        </w:rPr>
        <w:t>dioxide gas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positively identifies </w:t>
      </w:r>
      <w:r w:rsidR="43C867B3" w:rsidRPr="4AB45BC3">
        <w:rPr>
          <w:rFonts w:ascii="Segoe UI" w:eastAsia="Segoe UI" w:hAnsi="Segoe UI" w:cs="Segoe UI"/>
          <w:color w:val="242424"/>
          <w:sz w:val="21"/>
          <w:szCs w:val="21"/>
        </w:rPr>
        <w:t>calcium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carbonate. The remaining solid</w:t>
      </w:r>
      <w:r w:rsidR="7FA5ACC8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must be calcium</w:t>
      </w:r>
      <w:r w:rsidR="24138176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sulfate.</w:t>
      </w:r>
      <w:r w:rsidR="553DA9C6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Record observations. </w:t>
      </w:r>
    </w:p>
    <w:p w14:paraId="65B3FCD5" w14:textId="7635A82C" w:rsidR="000B0D07" w:rsidRDefault="258FD313" w:rsidP="3CC45047">
      <w:pPr>
        <w:rPr>
          <w:rFonts w:ascii="Calibri" w:eastAsia="Calibri" w:hAnsi="Calibri" w:cs="Calibri"/>
        </w:rPr>
      </w:pPr>
      <w:r w:rsidRPr="3CC45047">
        <w:rPr>
          <w:rFonts w:ascii="Segoe UI" w:eastAsia="Segoe UI" w:hAnsi="Segoe UI" w:cs="Segoe UI"/>
          <w:color w:val="242424"/>
          <w:sz w:val="21"/>
          <w:szCs w:val="21"/>
        </w:rPr>
        <w:t>7.The other</w:t>
      </w:r>
      <w:r w:rsidR="3B69E428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eight</w:t>
      </w:r>
      <w:r w:rsidR="04D7D4E4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solids</w:t>
      </w:r>
      <w:r w:rsidR="61760DC1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are water soluble. To each of the eight</w:t>
      </w:r>
      <w:r w:rsidR="40F09BC8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tubes</w:t>
      </w:r>
      <w:r w:rsidR="73A3700A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from step 4,</w:t>
      </w:r>
      <w:r w:rsidR="1CD35CB8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add 3-4 drops of phenolphthalein solution. Two of the unknowns, sodium hydroxide and sodium carbonate, dissolve in water</w:t>
      </w:r>
      <w:r w:rsidR="6D6138B9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to produce</w:t>
      </w:r>
      <w:r w:rsidR="28DF87EE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alkaline</w:t>
      </w:r>
      <w:r w:rsidR="342B0E42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solutions basic enough to give a bright</w:t>
      </w:r>
      <w:r w:rsidR="09E551B3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pink color</w:t>
      </w:r>
      <w:r w:rsidR="0BB35FDC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upon addition</w:t>
      </w:r>
      <w:r w:rsidR="5F8E7BFB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of phenolphthalein. Do not be concerned with precipitate formation at this </w:t>
      </w:r>
      <w:r w:rsidR="4BF96A40" w:rsidRPr="3CC45047">
        <w:rPr>
          <w:rFonts w:ascii="Segoe UI" w:eastAsia="Segoe UI" w:hAnsi="Segoe UI" w:cs="Segoe UI"/>
          <w:color w:val="242424"/>
          <w:sz w:val="21"/>
          <w:szCs w:val="21"/>
        </w:rPr>
        <w:t>point, or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with faint pink coloration. </w:t>
      </w:r>
    </w:p>
    <w:p w14:paraId="705E5264" w14:textId="62810FC4" w:rsidR="000B0D07" w:rsidRDefault="258FD313" w:rsidP="3CC45047">
      <w:pPr>
        <w:rPr>
          <w:rFonts w:ascii="Calibri" w:eastAsia="Calibri" w:hAnsi="Calibri" w:cs="Calibri"/>
        </w:rPr>
      </w:pPr>
      <w:r w:rsidRPr="3CC45047">
        <w:rPr>
          <w:rFonts w:ascii="Segoe UI" w:eastAsia="Segoe UI" w:hAnsi="Segoe UI" w:cs="Segoe UI"/>
          <w:color w:val="242424"/>
          <w:sz w:val="21"/>
          <w:szCs w:val="21"/>
        </w:rPr>
        <w:t>8. a. Dispose of the contents of the two tubes that gave a positive test in step 7. Rinseout the tubes.</w:t>
      </w:r>
      <w:r w:rsidR="7D8F2405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Prepare</w:t>
      </w:r>
      <w:r w:rsidR="6984E3B7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fresh</w:t>
      </w:r>
      <w:r w:rsidR="105915D3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tubes</w:t>
      </w:r>
      <w:r w:rsidR="53B433A6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of these</w:t>
      </w:r>
      <w:r w:rsidR="2C6727CF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two unknowns</w:t>
      </w:r>
      <w:r w:rsidR="469BC414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by placing a small scoop into the appropriate tube. Do not add water. b. Add approximately 10 drops of vinegar to each tube and note whether gas bubbles</w:t>
      </w:r>
      <w:r w:rsidR="6CD5C173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are produced. The evolution of carbon dioxide</w:t>
      </w:r>
      <w:r w:rsidR="020A1364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gas positively identifies sodium</w:t>
      </w:r>
      <w:r w:rsidR="406F0A9F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carbonate. The remaining solid must be sodium</w:t>
      </w:r>
      <w:r w:rsidR="51CC6B76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hy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droxide.</w:t>
      </w:r>
    </w:p>
    <w:p w14:paraId="70C55CED" w14:textId="7C71B3B1" w:rsidR="000B0D07" w:rsidRDefault="258FD313" w:rsidP="3CC45047">
      <w:pPr>
        <w:rPr>
          <w:rFonts w:ascii="Calibri" w:eastAsia="Calibri" w:hAnsi="Calibri" w:cs="Calibri"/>
        </w:rPr>
      </w:pP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9. a. Dispose</w:t>
      </w:r>
      <w:r w:rsidR="447B97DA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of the contents</w:t>
      </w:r>
      <w:r w:rsidR="52687B92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of the tubes</w:t>
      </w:r>
      <w:r w:rsidR="2ED619FC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containing the six solids that remain to be</w:t>
      </w:r>
      <w:r w:rsidR="37B81A43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i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dentified. Rinse out the tubes.</w:t>
      </w:r>
      <w:r w:rsidR="3E0E5E22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Prepare fresh</w:t>
      </w:r>
      <w:r w:rsidR="2166ABD5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tubes</w:t>
      </w:r>
      <w:r w:rsidR="69CCCD22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of these six unknowns</w:t>
      </w:r>
      <w:r w:rsidR="20F91026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by </w:t>
      </w:r>
      <w:r w:rsidR="6991A5DC" w:rsidRPr="3CC45047">
        <w:rPr>
          <w:rFonts w:ascii="Segoe UI" w:eastAsia="Segoe UI" w:hAnsi="Segoe UI" w:cs="Segoe UI"/>
          <w:color w:val="242424"/>
          <w:sz w:val="21"/>
          <w:szCs w:val="21"/>
        </w:rPr>
        <w:t>placing</w:t>
      </w:r>
      <w:r w:rsidR="09358997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a small scoop into the appropriate tub. b. Add 5 mL of distilled or deionized water to the six tubes</w:t>
      </w:r>
      <w:r w:rsidR="2DF0D00C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and gently stir as in step 4 to dissolve</w:t>
      </w:r>
      <w:r w:rsidR="2F254C53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the solids. </w:t>
      </w:r>
    </w:p>
    <w:p w14:paraId="035628BF" w14:textId="5E1F6C7E" w:rsidR="000B0D07" w:rsidRDefault="258FD313" w:rsidP="3CC45047">
      <w:pPr>
        <w:rPr>
          <w:rFonts w:ascii="Calibri" w:eastAsia="Calibri" w:hAnsi="Calibri" w:cs="Calibri"/>
        </w:rPr>
      </w:pPr>
      <w:r w:rsidRPr="3CC45047">
        <w:rPr>
          <w:rFonts w:ascii="Segoe UI" w:eastAsia="Segoe UI" w:hAnsi="Segoe UI" w:cs="Segoe UI"/>
          <w:color w:val="242424"/>
          <w:sz w:val="21"/>
          <w:szCs w:val="21"/>
        </w:rPr>
        <w:t>10. Add 3 drops of 0.2 M NaOH to each tube. All of the tubes should remain clear except one tube which</w:t>
      </w:r>
      <w:r w:rsidR="52495D7F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gives</w:t>
      </w:r>
      <w:r w:rsidR="6D3AD645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a w</w:t>
      </w:r>
      <w:r w:rsidR="7206D226" w:rsidRPr="3CC45047">
        <w:rPr>
          <w:rFonts w:ascii="Segoe UI" w:eastAsia="Segoe UI" w:hAnsi="Segoe UI" w:cs="Segoe UI"/>
          <w:color w:val="242424"/>
          <w:sz w:val="21"/>
          <w:szCs w:val="21"/>
        </w:rPr>
        <w:t>h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ite precipitate. This white precipitate positively identifies magnesium sulfate, which forms an insoluble hydroxide upon addition of sodium hydroxide. </w:t>
      </w:r>
    </w:p>
    <w:p w14:paraId="75FF1CF6" w14:textId="64534A72" w:rsidR="000B0D07" w:rsidRDefault="258FD313" w:rsidP="3CC45047">
      <w:pPr>
        <w:rPr>
          <w:rFonts w:ascii="Calibri" w:eastAsia="Calibri" w:hAnsi="Calibri" w:cs="Calibri"/>
        </w:rPr>
      </w:pP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11. a. Take the remaining five tubes from step 10 and add 10 drops of Benedict's qualitative solution to each tube. </w:t>
      </w:r>
    </w:p>
    <w:p w14:paraId="19970969" w14:textId="3D1DC2A9" w:rsidR="000B0D07" w:rsidRDefault="258FD313" w:rsidP="3CC45047">
      <w:pPr>
        <w:rPr>
          <w:rFonts w:ascii="Calibri" w:eastAsia="Calibri" w:hAnsi="Calibri" w:cs="Calibri"/>
        </w:rPr>
      </w:pP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b. Hold the tubes with a test tube </w:t>
      </w:r>
      <w:r w:rsidR="35B7ED14" w:rsidRPr="3CC45047">
        <w:rPr>
          <w:rFonts w:ascii="Segoe UI" w:eastAsia="Segoe UI" w:hAnsi="Segoe UI" w:cs="Segoe UI"/>
          <w:color w:val="242424"/>
          <w:sz w:val="21"/>
          <w:szCs w:val="21"/>
        </w:rPr>
        <w:t>h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older</w:t>
      </w:r>
      <w:r w:rsidR="32A7C64E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and heat each tube gently over a Bunsen </w:t>
      </w:r>
      <w:r w:rsidR="27BF07DA" w:rsidRPr="3CC45047">
        <w:rPr>
          <w:rFonts w:ascii="Segoe UI" w:eastAsia="Segoe UI" w:hAnsi="Segoe UI" w:cs="Segoe UI"/>
          <w:color w:val="242424"/>
          <w:sz w:val="21"/>
          <w:szCs w:val="21"/>
        </w:rPr>
        <w:t>burner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flame. Iin one tube,</w:t>
      </w:r>
      <w:r w:rsidR="54424CAE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an orange</w:t>
      </w:r>
      <w:r w:rsidR="2DDCB2C5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precipitate will form while the remaining four tubes will stay blue in color.</w:t>
      </w:r>
      <w:r w:rsidR="09C388DB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The color change to orange</w:t>
      </w:r>
      <w:r w:rsidR="179ECC52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indicates that the copper</w:t>
      </w:r>
      <w:r w:rsidR="534FE1EA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ions in the Benedict's </w:t>
      </w:r>
      <w:r w:rsidR="67DCB646" w:rsidRPr="3CC45047">
        <w:rPr>
          <w:rFonts w:ascii="Segoe UI" w:eastAsia="Segoe UI" w:hAnsi="Segoe UI" w:cs="Segoe UI"/>
          <w:color w:val="242424"/>
          <w:sz w:val="21"/>
          <w:szCs w:val="21"/>
        </w:rPr>
        <w:t>solution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are being reduced to copper </w:t>
      </w:r>
      <w:r w:rsidR="6907EBEF" w:rsidRPr="3CC45047">
        <w:rPr>
          <w:rFonts w:ascii="Segoe UI" w:eastAsia="Segoe UI" w:hAnsi="Segoe UI" w:cs="Segoe UI"/>
          <w:color w:val="242424"/>
          <w:sz w:val="21"/>
          <w:szCs w:val="21"/>
        </w:rPr>
        <w:t>by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a reducing sugar group. Levulose (fructose) is a reducing</w:t>
      </w:r>
      <w:r w:rsidR="2C4DB0AC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s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ugar,</w:t>
      </w:r>
      <w:r w:rsidR="647B4975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thus,</w:t>
      </w:r>
      <w:r w:rsidR="1186EB84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this test is a positive identification for levulose. </w:t>
      </w:r>
    </w:p>
    <w:p w14:paraId="13A4BDB8" w14:textId="0EBAD511" w:rsidR="000B0D07" w:rsidRDefault="258FD313" w:rsidP="3CC45047">
      <w:pPr>
        <w:rPr>
          <w:rFonts w:ascii="Calibri" w:eastAsia="Calibri" w:hAnsi="Calibri" w:cs="Calibri"/>
        </w:rPr>
      </w:pPr>
      <w:r w:rsidRPr="3CC45047">
        <w:rPr>
          <w:rFonts w:ascii="Segoe UI" w:eastAsia="Segoe UI" w:hAnsi="Segoe UI" w:cs="Segoe UI"/>
          <w:color w:val="242424"/>
          <w:sz w:val="21"/>
          <w:szCs w:val="21"/>
        </w:rPr>
        <w:t>12. a. Dispose of the contents of the tubes</w:t>
      </w:r>
      <w:r w:rsidR="6C75EE8A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containing the four </w:t>
      </w:r>
      <w:r w:rsidR="34753851" w:rsidRPr="3CC45047">
        <w:rPr>
          <w:rFonts w:ascii="Segoe UI" w:eastAsia="Segoe UI" w:hAnsi="Segoe UI" w:cs="Segoe UI"/>
          <w:color w:val="242424"/>
          <w:sz w:val="21"/>
          <w:szCs w:val="21"/>
        </w:rPr>
        <w:t>solids that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remain</w:t>
      </w:r>
      <w:r w:rsidR="7AB23575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to be identified. Rinse out the tubes.</w:t>
      </w:r>
      <w:r w:rsidR="52DF77FE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Prepare fresh tubes of these</w:t>
      </w:r>
      <w:r w:rsidR="7BA7A507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four unknowns. Do not add water. </w:t>
      </w:r>
    </w:p>
    <w:p w14:paraId="787A8ED3" w14:textId="3FDE7044" w:rsidR="000B0D07" w:rsidRDefault="258FD313" w:rsidP="3CC45047">
      <w:pPr>
        <w:rPr>
          <w:rFonts w:ascii="Calibri" w:eastAsia="Calibri" w:hAnsi="Calibri" w:cs="Calibri"/>
        </w:rPr>
      </w:pPr>
      <w:r w:rsidRPr="3CC45047">
        <w:rPr>
          <w:rFonts w:ascii="Segoe UI" w:eastAsia="Segoe UI" w:hAnsi="Segoe UI" w:cs="Segoe UI"/>
          <w:color w:val="242424"/>
          <w:sz w:val="21"/>
          <w:szCs w:val="21"/>
        </w:rPr>
        <w:t>b. Add approximately 10 drops</w:t>
      </w:r>
      <w:r w:rsidR="6DEEC635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of vinegar</w:t>
      </w:r>
      <w:r w:rsidR="4BBD8EA6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to each tube and note whether</w:t>
      </w:r>
      <w:r w:rsidR="7F3EA84D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gas bubbles are produced The evolution of </w:t>
      </w:r>
      <w:r w:rsidRPr="68221A43">
        <w:rPr>
          <w:rFonts w:ascii="Segoe UI" w:eastAsia="Segoe UI" w:hAnsi="Segoe UI" w:cs="Segoe UI"/>
          <w:color w:val="242424"/>
          <w:sz w:val="21"/>
          <w:szCs w:val="21"/>
        </w:rPr>
        <w:t>car</w:t>
      </w:r>
      <w:r w:rsidR="0B74304B" w:rsidRPr="68221A4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68221A43">
        <w:rPr>
          <w:rFonts w:ascii="Segoe UI" w:eastAsia="Segoe UI" w:hAnsi="Segoe UI" w:cs="Segoe UI"/>
          <w:color w:val="242424"/>
          <w:sz w:val="21"/>
          <w:szCs w:val="21"/>
        </w:rPr>
        <w:t>bon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dioxide gas positively identifies sodium bicarbonate. </w:t>
      </w:r>
    </w:p>
    <w:p w14:paraId="167248CD" w14:textId="033E3E6E" w:rsidR="000B0D07" w:rsidRDefault="258FD313" w:rsidP="3CC45047">
      <w:pPr>
        <w:rPr>
          <w:rFonts w:ascii="Calibri" w:eastAsia="Calibri" w:hAnsi="Calibri" w:cs="Calibri"/>
        </w:rPr>
      </w:pPr>
      <w:r w:rsidRPr="3CC45047">
        <w:rPr>
          <w:rFonts w:ascii="Segoe UI" w:eastAsia="Segoe UI" w:hAnsi="Segoe UI" w:cs="Segoe UI"/>
          <w:color w:val="242424"/>
          <w:sz w:val="21"/>
          <w:szCs w:val="21"/>
        </w:rPr>
        <w:lastRenderedPageBreak/>
        <w:t>13. a. Dispose</w:t>
      </w:r>
      <w:r w:rsidR="44909F1C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of the contents</w:t>
      </w:r>
      <w:r w:rsidR="003EF6F8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of the three</w:t>
      </w:r>
      <w:r w:rsidR="74F1AD1A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r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emaining tubes.</w:t>
      </w:r>
      <w:r w:rsidR="4F14D2E7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="180AEE1A" w:rsidRPr="3CC45047">
        <w:rPr>
          <w:rFonts w:ascii="Segoe UI" w:eastAsia="Segoe UI" w:hAnsi="Segoe UI" w:cs="Segoe UI"/>
          <w:color w:val="242424"/>
          <w:sz w:val="21"/>
          <w:szCs w:val="21"/>
        </w:rPr>
        <w:t>Ri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nse out the tubes and prepare</w:t>
      </w:r>
      <w:r w:rsidR="1FCFEB9F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fresh</w:t>
      </w:r>
      <w:r w:rsidR="2D311FE3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tubes</w:t>
      </w:r>
      <w:r w:rsidR="27563251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of these three unknowns. Do not add water. </w:t>
      </w:r>
    </w:p>
    <w:p w14:paraId="6BB615C2" w14:textId="3E951613" w:rsidR="000B0D07" w:rsidRDefault="258FD313" w:rsidP="3CC45047">
      <w:pPr>
        <w:rPr>
          <w:rFonts w:ascii="Calibri" w:eastAsia="Calibri" w:hAnsi="Calibri" w:cs="Calibri"/>
        </w:rPr>
      </w:pPr>
      <w:r w:rsidRPr="3CC45047">
        <w:rPr>
          <w:rFonts w:ascii="Segoe UI" w:eastAsia="Segoe UI" w:hAnsi="Segoe UI" w:cs="Segoe UI"/>
          <w:color w:val="242424"/>
          <w:sz w:val="21"/>
          <w:szCs w:val="21"/>
        </w:rPr>
        <w:t>b</w:t>
      </w:r>
      <w:r w:rsidR="664FB9FB" w:rsidRPr="3CC45047">
        <w:rPr>
          <w:rFonts w:ascii="Segoe UI" w:eastAsia="Segoe UI" w:hAnsi="Segoe UI" w:cs="Segoe UI"/>
          <w:color w:val="242424"/>
          <w:sz w:val="21"/>
          <w:szCs w:val="21"/>
        </w:rPr>
        <w:t>.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Ad</w:t>
      </w:r>
      <w:r w:rsidR="26208F51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d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approximately 5 mL</w:t>
      </w:r>
      <w:r w:rsidR="5696F154" w:rsidRPr="68221A43">
        <w:rPr>
          <w:rFonts w:ascii="Segoe UI" w:eastAsia="Segoe UI" w:hAnsi="Segoe UI" w:cs="Segoe UI"/>
          <w:color w:val="242424"/>
          <w:sz w:val="21"/>
          <w:szCs w:val="21"/>
        </w:rPr>
        <w:t xml:space="preserve"> .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of </w:t>
      </w:r>
      <w:r w:rsidR="261D45FD" w:rsidRPr="3CC45047">
        <w:rPr>
          <w:rFonts w:ascii="Segoe UI" w:eastAsia="Segoe UI" w:hAnsi="Segoe UI" w:cs="Segoe UI"/>
          <w:color w:val="242424"/>
          <w:sz w:val="21"/>
          <w:szCs w:val="21"/>
        </w:rPr>
        <w:t>isopropyl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="0B552527" w:rsidRPr="3CC45047">
        <w:rPr>
          <w:rFonts w:ascii="Segoe UI" w:eastAsia="Segoe UI" w:hAnsi="Segoe UI" w:cs="Segoe UI"/>
          <w:color w:val="242424"/>
          <w:sz w:val="21"/>
          <w:szCs w:val="21"/>
        </w:rPr>
        <w:t>alcohol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to each tube. Gently stir the contents</w:t>
      </w:r>
      <w:r w:rsidR="215D4A4C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of each tube to at</w:t>
      </w:r>
      <w:r w:rsidR="6C025005" w:rsidRPr="3CC45047">
        <w:rPr>
          <w:rFonts w:ascii="Segoe UI" w:eastAsia="Segoe UI" w:hAnsi="Segoe UI" w:cs="Segoe UI"/>
          <w:color w:val="242424"/>
          <w:sz w:val="21"/>
          <w:szCs w:val="21"/>
        </w:rPr>
        <w:t>t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empt to </w:t>
      </w:r>
      <w:r w:rsidR="36B6265A" w:rsidRPr="3CC45047">
        <w:rPr>
          <w:rFonts w:ascii="Segoe UI" w:eastAsia="Segoe UI" w:hAnsi="Segoe UI" w:cs="Segoe UI"/>
          <w:color w:val="242424"/>
          <w:sz w:val="21"/>
          <w:szCs w:val="21"/>
        </w:rPr>
        <w:t>dissolve</w:t>
      </w:r>
      <w:r w:rsidR="3F4AEBA9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the solids. Of the thre</w:t>
      </w:r>
      <w:r w:rsidR="11198BE3" w:rsidRPr="3CC45047">
        <w:rPr>
          <w:rFonts w:ascii="Segoe UI" w:eastAsia="Segoe UI" w:hAnsi="Segoe UI" w:cs="Segoe UI"/>
          <w:color w:val="242424"/>
          <w:sz w:val="21"/>
          <w:szCs w:val="21"/>
        </w:rPr>
        <w:t>e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solids, only boric acid does not </w:t>
      </w:r>
      <w:r w:rsidR="77B3204D" w:rsidRPr="3CC45047">
        <w:rPr>
          <w:rFonts w:ascii="Segoe UI" w:eastAsia="Segoe UI" w:hAnsi="Segoe UI" w:cs="Segoe UI"/>
          <w:color w:val="242424"/>
          <w:sz w:val="21"/>
          <w:szCs w:val="21"/>
        </w:rPr>
        <w:t>dissolve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in </w:t>
      </w:r>
      <w:r w:rsidR="73CB9B2A" w:rsidRPr="3CC45047">
        <w:rPr>
          <w:rFonts w:ascii="Segoe UI" w:eastAsia="Segoe UI" w:hAnsi="Segoe UI" w:cs="Segoe UI"/>
          <w:color w:val="242424"/>
          <w:sz w:val="21"/>
          <w:szCs w:val="21"/>
        </w:rPr>
        <w:t>alcohol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; thus,</w:t>
      </w:r>
      <w:r w:rsidR="5536F521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this test is a positive</w:t>
      </w:r>
      <w:r w:rsidR="6D1F28B4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i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dentification for baric acid. </w:t>
      </w:r>
    </w:p>
    <w:p w14:paraId="14293954" w14:textId="0A156C4C" w:rsidR="000B0D07" w:rsidRDefault="258FD313" w:rsidP="3CC45047">
      <w:pPr>
        <w:rPr>
          <w:rFonts w:ascii="Calibri" w:eastAsia="Calibri" w:hAnsi="Calibri" w:cs="Calibri"/>
        </w:rPr>
      </w:pPr>
      <w:r w:rsidRPr="3CC45047">
        <w:rPr>
          <w:rFonts w:ascii="Segoe UI" w:eastAsia="Segoe UI" w:hAnsi="Segoe UI" w:cs="Segoe UI"/>
          <w:color w:val="242424"/>
          <w:sz w:val="21"/>
          <w:szCs w:val="21"/>
        </w:rPr>
        <w:t>14. a Dispose</w:t>
      </w:r>
      <w:r w:rsidR="69EFB52F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of the contents of the two remaining t</w:t>
      </w:r>
      <w:r w:rsidR="5B73ABEA" w:rsidRPr="3CC45047">
        <w:rPr>
          <w:rFonts w:ascii="Segoe UI" w:eastAsia="Segoe UI" w:hAnsi="Segoe UI" w:cs="Segoe UI"/>
          <w:color w:val="242424"/>
          <w:sz w:val="21"/>
          <w:szCs w:val="21"/>
        </w:rPr>
        <w:t>u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bes.</w:t>
      </w:r>
      <w:r w:rsidR="261ACAE6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Rinseout the tubes. Prepare fresh tubes of these</w:t>
      </w:r>
      <w:r w:rsidR="4A5AD086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two </w:t>
      </w:r>
      <w:r w:rsidR="26312EBF" w:rsidRPr="3CC45047">
        <w:rPr>
          <w:rFonts w:ascii="Segoe UI" w:eastAsia="Segoe UI" w:hAnsi="Segoe UI" w:cs="Segoe UI"/>
          <w:color w:val="242424"/>
          <w:sz w:val="21"/>
          <w:szCs w:val="21"/>
        </w:rPr>
        <w:t>unknowns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>.</w:t>
      </w:r>
      <w:r w:rsidR="51986F97"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3CC45047">
        <w:rPr>
          <w:rFonts w:ascii="Segoe UI" w:eastAsia="Segoe UI" w:hAnsi="Segoe UI" w:cs="Segoe UI"/>
          <w:color w:val="242424"/>
          <w:sz w:val="21"/>
          <w:szCs w:val="21"/>
        </w:rPr>
        <w:t xml:space="preserve">Do not add water </w:t>
      </w:r>
    </w:p>
    <w:p w14:paraId="2C078E63" w14:textId="5A70C010" w:rsidR="000B0D07" w:rsidRDefault="3656C019" w:rsidP="3CC45047">
      <w:pPr>
        <w:rPr>
          <w:rFonts w:ascii="Calibri" w:eastAsia="Calibri" w:hAnsi="Calibri" w:cs="Calibri"/>
        </w:rPr>
      </w:pPr>
      <w:r w:rsidRPr="4AB45BC3">
        <w:rPr>
          <w:rFonts w:ascii="Segoe UI" w:eastAsia="Segoe UI" w:hAnsi="Segoe UI" w:cs="Segoe UI"/>
          <w:color w:val="242424"/>
          <w:sz w:val="21"/>
          <w:szCs w:val="21"/>
        </w:rPr>
        <w:t>b. Hold the tubes with a test tube holder and heat each tube gently</w:t>
      </w:r>
      <w:r w:rsidR="7F180308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over a </w:t>
      </w:r>
      <w:r w:rsidR="3D5F2BE4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Bunsen burner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flame.</w:t>
      </w:r>
      <w:r w:rsidR="76A6E557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T</w:t>
      </w:r>
      <w:r w:rsidR="5F66C649" w:rsidRPr="4AB45BC3">
        <w:rPr>
          <w:rFonts w:ascii="Segoe UI" w:eastAsia="Segoe UI" w:hAnsi="Segoe UI" w:cs="Segoe UI"/>
          <w:color w:val="242424"/>
          <w:sz w:val="21"/>
          <w:szCs w:val="21"/>
        </w:rPr>
        <w:t>h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e solid</w:t>
      </w:r>
      <w:r w:rsidR="04DF1945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in one tube will turn brown,</w:t>
      </w:r>
      <w:r w:rsidR="481560BE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s</w:t>
      </w:r>
      <w:r w:rsidR="7EFA6C8E" w:rsidRPr="4AB45BC3">
        <w:rPr>
          <w:rFonts w:ascii="Segoe UI" w:eastAsia="Segoe UI" w:hAnsi="Segoe UI" w:cs="Segoe UI"/>
          <w:color w:val="242424"/>
          <w:sz w:val="21"/>
          <w:szCs w:val="21"/>
        </w:rPr>
        <w:t>m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ell</w:t>
      </w:r>
      <w:r w:rsidR="70044C10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sweet,</w:t>
      </w:r>
      <w:r w:rsidR="62B3193A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and begin</w:t>
      </w:r>
      <w:r w:rsidR="459521E4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to melt in 1-2 </w:t>
      </w:r>
      <w:r w:rsidR="45D85089" w:rsidRPr="4AB45BC3">
        <w:rPr>
          <w:rFonts w:ascii="Segoe UI" w:eastAsia="Segoe UI" w:hAnsi="Segoe UI" w:cs="Segoe UI"/>
          <w:color w:val="242424"/>
          <w:sz w:val="21"/>
          <w:szCs w:val="21"/>
        </w:rPr>
        <w:t>minutes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. This is an indication that the material</w:t>
      </w:r>
      <w:r w:rsidR="3CD8EAE3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has a low melting point</w:t>
      </w:r>
      <w:r w:rsidR="3939EC43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and that it is </w:t>
      </w:r>
      <w:r w:rsidR="2711ABA3" w:rsidRPr="4AB45BC3">
        <w:rPr>
          <w:rFonts w:ascii="Segoe UI" w:eastAsia="Segoe UI" w:hAnsi="Segoe UI" w:cs="Segoe UI"/>
          <w:color w:val="242424"/>
          <w:sz w:val="21"/>
          <w:szCs w:val="21"/>
        </w:rPr>
        <w:t>sucrose. The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other</w:t>
      </w:r>
      <w:r w:rsidR="01FA2DA1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s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olid</w:t>
      </w:r>
      <w:r w:rsidR="5413244C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will not change</w:t>
      </w:r>
      <w:r w:rsidR="3331C22C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as it is heated. This indicates that the solid has a high melting point and is sodium</w:t>
      </w:r>
      <w:r w:rsidR="728B9FDD" w:rsidRPr="4AB45BC3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4AB45BC3">
        <w:rPr>
          <w:rFonts w:ascii="Segoe UI" w:eastAsia="Segoe UI" w:hAnsi="Segoe UI" w:cs="Segoe UI"/>
          <w:color w:val="242424"/>
          <w:sz w:val="21"/>
          <w:szCs w:val="21"/>
        </w:rPr>
        <w:t>chloride.</w:t>
      </w:r>
    </w:p>
    <w:p w14:paraId="38453D4B" w14:textId="08C25DD0" w:rsidR="1D90C742" w:rsidRDefault="1D90C742" w:rsidP="4AB45BC3">
      <w:r>
        <w:rPr>
          <w:noProof/>
        </w:rPr>
        <w:lastRenderedPageBreak/>
        <w:drawing>
          <wp:inline distT="0" distB="0" distL="0" distR="0" wp14:anchorId="5E56B011" wp14:editId="2F097743">
            <wp:extent cx="6493490" cy="8829675"/>
            <wp:effectExtent l="0" t="0" r="0" b="0"/>
            <wp:docPr id="106009593" name="Picture 106009593" descr="Selected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49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  <w:gridCol w:w="3165"/>
        <w:gridCol w:w="4965"/>
      </w:tblGrid>
      <w:tr w:rsidR="3CC45047" w14:paraId="3ACFAB9B" w14:textId="77777777" w:rsidTr="3CC45047">
        <w:tc>
          <w:tcPr>
            <w:tcW w:w="1230" w:type="dxa"/>
          </w:tcPr>
          <w:p w14:paraId="6192C205" w14:textId="2379FB8C" w:rsidR="5926244E" w:rsidRDefault="5926244E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  <w:r w:rsidRPr="3CC45047">
              <w:rPr>
                <w:rFonts w:ascii="Segoe UI" w:eastAsia="Segoe UI" w:hAnsi="Segoe UI" w:cs="Segoe UI"/>
                <w:color w:val="242424"/>
                <w:sz w:val="21"/>
                <w:szCs w:val="21"/>
              </w:rPr>
              <w:lastRenderedPageBreak/>
              <w:t>Unknown</w:t>
            </w:r>
          </w:p>
          <w:p w14:paraId="0347B125" w14:textId="07131CF4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3165" w:type="dxa"/>
          </w:tcPr>
          <w:p w14:paraId="222BC937" w14:textId="2D47AA00" w:rsidR="5926244E" w:rsidRDefault="5926244E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  <w:r w:rsidRPr="3CC45047">
              <w:rPr>
                <w:rFonts w:ascii="Segoe UI" w:eastAsia="Segoe UI" w:hAnsi="Segoe UI" w:cs="Segoe UI"/>
                <w:color w:val="242424"/>
                <w:sz w:val="21"/>
                <w:szCs w:val="21"/>
              </w:rPr>
              <w:t>Observations</w:t>
            </w:r>
          </w:p>
        </w:tc>
        <w:tc>
          <w:tcPr>
            <w:tcW w:w="4965" w:type="dxa"/>
          </w:tcPr>
          <w:p w14:paraId="74C9EBCC" w14:textId="1950F904" w:rsidR="5926244E" w:rsidRDefault="5926244E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  <w:r w:rsidRPr="3CC45047">
              <w:rPr>
                <w:rFonts w:ascii="Segoe UI" w:eastAsia="Segoe UI" w:hAnsi="Segoe UI" w:cs="Segoe UI"/>
                <w:color w:val="242424"/>
                <w:sz w:val="21"/>
                <w:szCs w:val="21"/>
              </w:rPr>
              <w:t>Identity</w:t>
            </w:r>
          </w:p>
        </w:tc>
      </w:tr>
      <w:tr w:rsidR="3CC45047" w14:paraId="660A6572" w14:textId="77777777" w:rsidTr="3CC45047">
        <w:tc>
          <w:tcPr>
            <w:tcW w:w="1230" w:type="dxa"/>
          </w:tcPr>
          <w:p w14:paraId="16804DE1" w14:textId="07DB29C7" w:rsidR="5926244E" w:rsidRDefault="5926244E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  <w:r w:rsidRPr="3CC45047">
              <w:rPr>
                <w:rFonts w:ascii="Segoe UI" w:eastAsia="Segoe UI" w:hAnsi="Segoe UI" w:cs="Segoe UI"/>
                <w:color w:val="242424"/>
                <w:sz w:val="21"/>
                <w:szCs w:val="21"/>
              </w:rPr>
              <w:t>A</w:t>
            </w:r>
          </w:p>
          <w:p w14:paraId="118D69BF" w14:textId="514FBDED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3165" w:type="dxa"/>
          </w:tcPr>
          <w:p w14:paraId="4847B05A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4965" w:type="dxa"/>
          </w:tcPr>
          <w:p w14:paraId="64AF2F7B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</w:tr>
      <w:tr w:rsidR="3CC45047" w14:paraId="1133009C" w14:textId="77777777" w:rsidTr="3CC45047">
        <w:tc>
          <w:tcPr>
            <w:tcW w:w="1230" w:type="dxa"/>
          </w:tcPr>
          <w:p w14:paraId="2941EE1E" w14:textId="5B199EB2" w:rsidR="5926244E" w:rsidRDefault="5926244E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  <w:r w:rsidRPr="3CC45047">
              <w:rPr>
                <w:rFonts w:ascii="Segoe UI" w:eastAsia="Segoe UI" w:hAnsi="Segoe UI" w:cs="Segoe UI"/>
                <w:color w:val="242424"/>
                <w:sz w:val="21"/>
                <w:szCs w:val="21"/>
              </w:rPr>
              <w:t>B</w:t>
            </w:r>
          </w:p>
          <w:p w14:paraId="3A6D052D" w14:textId="68DF6312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3165" w:type="dxa"/>
          </w:tcPr>
          <w:p w14:paraId="1FF37D83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4965" w:type="dxa"/>
          </w:tcPr>
          <w:p w14:paraId="5721C8E5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</w:tr>
      <w:tr w:rsidR="3CC45047" w14:paraId="70BD020F" w14:textId="77777777" w:rsidTr="3CC45047">
        <w:tc>
          <w:tcPr>
            <w:tcW w:w="1230" w:type="dxa"/>
          </w:tcPr>
          <w:p w14:paraId="2F324F3E" w14:textId="5CBD5855" w:rsidR="5926244E" w:rsidRDefault="5926244E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  <w:r w:rsidRPr="3CC45047">
              <w:rPr>
                <w:rFonts w:ascii="Segoe UI" w:eastAsia="Segoe UI" w:hAnsi="Segoe UI" w:cs="Segoe UI"/>
                <w:color w:val="242424"/>
                <w:sz w:val="21"/>
                <w:szCs w:val="21"/>
              </w:rPr>
              <w:t>C</w:t>
            </w:r>
          </w:p>
          <w:p w14:paraId="2490D4D9" w14:textId="63E4542F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3165" w:type="dxa"/>
          </w:tcPr>
          <w:p w14:paraId="615D0326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4965" w:type="dxa"/>
          </w:tcPr>
          <w:p w14:paraId="0D0E5692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</w:tr>
      <w:tr w:rsidR="3CC45047" w14:paraId="27E09D8D" w14:textId="77777777" w:rsidTr="3CC45047">
        <w:tc>
          <w:tcPr>
            <w:tcW w:w="1230" w:type="dxa"/>
          </w:tcPr>
          <w:p w14:paraId="247C2E28" w14:textId="1ADC8980" w:rsidR="5926244E" w:rsidRDefault="5926244E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  <w:r w:rsidRPr="3CC45047">
              <w:rPr>
                <w:rFonts w:ascii="Segoe UI" w:eastAsia="Segoe UI" w:hAnsi="Segoe UI" w:cs="Segoe UI"/>
                <w:color w:val="242424"/>
                <w:sz w:val="21"/>
                <w:szCs w:val="21"/>
              </w:rPr>
              <w:t>D</w:t>
            </w:r>
          </w:p>
          <w:p w14:paraId="32462BBC" w14:textId="3BD78A15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3165" w:type="dxa"/>
          </w:tcPr>
          <w:p w14:paraId="3FD76D01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4965" w:type="dxa"/>
          </w:tcPr>
          <w:p w14:paraId="7BD554EC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</w:tr>
      <w:tr w:rsidR="3CC45047" w14:paraId="5C695D16" w14:textId="77777777" w:rsidTr="3CC45047">
        <w:tc>
          <w:tcPr>
            <w:tcW w:w="1230" w:type="dxa"/>
          </w:tcPr>
          <w:p w14:paraId="43AC5781" w14:textId="5A9C9A96" w:rsidR="5926244E" w:rsidRDefault="5926244E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  <w:r w:rsidRPr="3CC45047">
              <w:rPr>
                <w:rFonts w:ascii="Segoe UI" w:eastAsia="Segoe UI" w:hAnsi="Segoe UI" w:cs="Segoe UI"/>
                <w:color w:val="242424"/>
                <w:sz w:val="21"/>
                <w:szCs w:val="21"/>
              </w:rPr>
              <w:t>E</w:t>
            </w:r>
          </w:p>
          <w:p w14:paraId="3343B6EF" w14:textId="7E2BB6E3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3165" w:type="dxa"/>
          </w:tcPr>
          <w:p w14:paraId="76B7787C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4965" w:type="dxa"/>
          </w:tcPr>
          <w:p w14:paraId="495E6D19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</w:tr>
      <w:tr w:rsidR="3CC45047" w14:paraId="5C80A24E" w14:textId="77777777" w:rsidTr="3CC45047">
        <w:tc>
          <w:tcPr>
            <w:tcW w:w="1230" w:type="dxa"/>
          </w:tcPr>
          <w:p w14:paraId="5CD2763A" w14:textId="69756004" w:rsidR="5926244E" w:rsidRDefault="5926244E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  <w:r w:rsidRPr="3CC45047">
              <w:rPr>
                <w:rFonts w:ascii="Segoe UI" w:eastAsia="Segoe UI" w:hAnsi="Segoe UI" w:cs="Segoe UI"/>
                <w:color w:val="242424"/>
                <w:sz w:val="21"/>
                <w:szCs w:val="21"/>
              </w:rPr>
              <w:t>F</w:t>
            </w:r>
          </w:p>
          <w:p w14:paraId="7DD01884" w14:textId="7029DD11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3165" w:type="dxa"/>
          </w:tcPr>
          <w:p w14:paraId="471F4EE7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4965" w:type="dxa"/>
          </w:tcPr>
          <w:p w14:paraId="6A9B94A0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</w:tr>
      <w:tr w:rsidR="3CC45047" w14:paraId="57AFF3AE" w14:textId="77777777" w:rsidTr="3CC45047">
        <w:tc>
          <w:tcPr>
            <w:tcW w:w="1230" w:type="dxa"/>
          </w:tcPr>
          <w:p w14:paraId="032CAF6A" w14:textId="3F7C4C2B" w:rsidR="5926244E" w:rsidRDefault="5926244E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  <w:r w:rsidRPr="3CC45047">
              <w:rPr>
                <w:rFonts w:ascii="Segoe UI" w:eastAsia="Segoe UI" w:hAnsi="Segoe UI" w:cs="Segoe UI"/>
                <w:color w:val="242424"/>
                <w:sz w:val="21"/>
                <w:szCs w:val="21"/>
              </w:rPr>
              <w:t>G</w:t>
            </w:r>
          </w:p>
          <w:p w14:paraId="0AAF874F" w14:textId="19518710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3165" w:type="dxa"/>
          </w:tcPr>
          <w:p w14:paraId="1516BAEB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4965" w:type="dxa"/>
          </w:tcPr>
          <w:p w14:paraId="5092A89E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</w:tr>
      <w:tr w:rsidR="3CC45047" w14:paraId="12706133" w14:textId="77777777" w:rsidTr="3CC45047">
        <w:tc>
          <w:tcPr>
            <w:tcW w:w="1230" w:type="dxa"/>
          </w:tcPr>
          <w:p w14:paraId="1B518760" w14:textId="22C55CD9" w:rsidR="5926244E" w:rsidRDefault="5926244E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  <w:r w:rsidRPr="3CC45047">
              <w:rPr>
                <w:rFonts w:ascii="Segoe UI" w:eastAsia="Segoe UI" w:hAnsi="Segoe UI" w:cs="Segoe UI"/>
                <w:color w:val="242424"/>
                <w:sz w:val="21"/>
                <w:szCs w:val="21"/>
              </w:rPr>
              <w:t>H</w:t>
            </w:r>
          </w:p>
          <w:p w14:paraId="2765AEC6" w14:textId="6E066D18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3165" w:type="dxa"/>
          </w:tcPr>
          <w:p w14:paraId="370EE682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4965" w:type="dxa"/>
          </w:tcPr>
          <w:p w14:paraId="6BDAA6F7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</w:tr>
      <w:tr w:rsidR="3CC45047" w14:paraId="6121984A" w14:textId="77777777" w:rsidTr="3CC45047">
        <w:tc>
          <w:tcPr>
            <w:tcW w:w="1230" w:type="dxa"/>
          </w:tcPr>
          <w:p w14:paraId="4FBD59B8" w14:textId="43F5E4C4" w:rsidR="5926244E" w:rsidRDefault="5926244E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  <w:r w:rsidRPr="3CC45047">
              <w:rPr>
                <w:rFonts w:ascii="Segoe UI" w:eastAsia="Segoe UI" w:hAnsi="Segoe UI" w:cs="Segoe UI"/>
                <w:color w:val="242424"/>
                <w:sz w:val="21"/>
                <w:szCs w:val="21"/>
              </w:rPr>
              <w:t>I</w:t>
            </w:r>
          </w:p>
          <w:p w14:paraId="2B38E6F0" w14:textId="630F90A1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3165" w:type="dxa"/>
          </w:tcPr>
          <w:p w14:paraId="467B0A0D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4965" w:type="dxa"/>
          </w:tcPr>
          <w:p w14:paraId="74264D32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</w:tr>
      <w:tr w:rsidR="3CC45047" w14:paraId="5809BC57" w14:textId="77777777" w:rsidTr="3CC45047">
        <w:tc>
          <w:tcPr>
            <w:tcW w:w="1230" w:type="dxa"/>
          </w:tcPr>
          <w:p w14:paraId="63870D86" w14:textId="49735805" w:rsidR="5926244E" w:rsidRDefault="5926244E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  <w:r w:rsidRPr="3CC45047">
              <w:rPr>
                <w:rFonts w:ascii="Segoe UI" w:eastAsia="Segoe UI" w:hAnsi="Segoe UI" w:cs="Segoe UI"/>
                <w:color w:val="242424"/>
                <w:sz w:val="21"/>
                <w:szCs w:val="21"/>
              </w:rPr>
              <w:t>J</w:t>
            </w:r>
          </w:p>
          <w:p w14:paraId="6BA129B4" w14:textId="351C3A56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3165" w:type="dxa"/>
          </w:tcPr>
          <w:p w14:paraId="4AB158AA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4965" w:type="dxa"/>
          </w:tcPr>
          <w:p w14:paraId="2DE3AE1A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</w:tr>
      <w:tr w:rsidR="3CC45047" w14:paraId="49531CE1" w14:textId="77777777" w:rsidTr="3CC45047">
        <w:tc>
          <w:tcPr>
            <w:tcW w:w="1230" w:type="dxa"/>
          </w:tcPr>
          <w:p w14:paraId="03E33B98" w14:textId="764868B5" w:rsidR="5926244E" w:rsidRDefault="5926244E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  <w:r w:rsidRPr="3CC45047">
              <w:rPr>
                <w:rFonts w:ascii="Segoe UI" w:eastAsia="Segoe UI" w:hAnsi="Segoe UI" w:cs="Segoe UI"/>
                <w:color w:val="242424"/>
                <w:sz w:val="21"/>
                <w:szCs w:val="21"/>
              </w:rPr>
              <w:t>K</w:t>
            </w:r>
          </w:p>
          <w:p w14:paraId="0841E8DF" w14:textId="3775C4A5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3165" w:type="dxa"/>
          </w:tcPr>
          <w:p w14:paraId="17E74E65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  <w:tc>
          <w:tcPr>
            <w:tcW w:w="4965" w:type="dxa"/>
          </w:tcPr>
          <w:p w14:paraId="102CEC1F" w14:textId="2B97ACD9" w:rsidR="3CC45047" w:rsidRDefault="3CC45047" w:rsidP="3CC45047">
            <w:pPr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</w:p>
        </w:tc>
      </w:tr>
    </w:tbl>
    <w:p w14:paraId="301F97B1" w14:textId="79CA49C9" w:rsidR="3CC45047" w:rsidRDefault="3CC45047" w:rsidP="3CC45047">
      <w:pPr>
        <w:rPr>
          <w:rFonts w:ascii="Segoe UI" w:eastAsia="Segoe UI" w:hAnsi="Segoe UI" w:cs="Segoe UI"/>
          <w:color w:val="242424"/>
          <w:sz w:val="21"/>
          <w:szCs w:val="21"/>
        </w:rPr>
      </w:pPr>
    </w:p>
    <w:sectPr w:rsidR="3CC45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209304"/>
    <w:rsid w:val="000B0D07"/>
    <w:rsid w:val="003EF6F8"/>
    <w:rsid w:val="00484956"/>
    <w:rsid w:val="00781D06"/>
    <w:rsid w:val="00807060"/>
    <w:rsid w:val="008B2E1C"/>
    <w:rsid w:val="00BE5989"/>
    <w:rsid w:val="00E2F904"/>
    <w:rsid w:val="00EA3059"/>
    <w:rsid w:val="00F0FFBA"/>
    <w:rsid w:val="00F92C9F"/>
    <w:rsid w:val="010C3B77"/>
    <w:rsid w:val="018CFC4B"/>
    <w:rsid w:val="01FA2DA1"/>
    <w:rsid w:val="01FF0D68"/>
    <w:rsid w:val="020A1364"/>
    <w:rsid w:val="02679CDA"/>
    <w:rsid w:val="026D3058"/>
    <w:rsid w:val="0282FB8D"/>
    <w:rsid w:val="02B7B792"/>
    <w:rsid w:val="037E6F43"/>
    <w:rsid w:val="03D60B6E"/>
    <w:rsid w:val="03EE4D3C"/>
    <w:rsid w:val="04147D99"/>
    <w:rsid w:val="043DDA0C"/>
    <w:rsid w:val="04ADF81E"/>
    <w:rsid w:val="04D7D4E4"/>
    <w:rsid w:val="04DF1945"/>
    <w:rsid w:val="04E09048"/>
    <w:rsid w:val="052D79C7"/>
    <w:rsid w:val="0595165A"/>
    <w:rsid w:val="06306AAF"/>
    <w:rsid w:val="06369FEC"/>
    <w:rsid w:val="06585A43"/>
    <w:rsid w:val="065D8052"/>
    <w:rsid w:val="0748CA22"/>
    <w:rsid w:val="07A47EC7"/>
    <w:rsid w:val="0825A538"/>
    <w:rsid w:val="082E1B9A"/>
    <w:rsid w:val="083F4A56"/>
    <w:rsid w:val="08A16C9E"/>
    <w:rsid w:val="08B3477B"/>
    <w:rsid w:val="08BE5D72"/>
    <w:rsid w:val="08E22279"/>
    <w:rsid w:val="09358997"/>
    <w:rsid w:val="09404F28"/>
    <w:rsid w:val="09C19209"/>
    <w:rsid w:val="09C388DB"/>
    <w:rsid w:val="09E551B3"/>
    <w:rsid w:val="0A7CCE16"/>
    <w:rsid w:val="0AAF7577"/>
    <w:rsid w:val="0B353415"/>
    <w:rsid w:val="0B552527"/>
    <w:rsid w:val="0B6F6EBA"/>
    <w:rsid w:val="0B74304B"/>
    <w:rsid w:val="0B7BF0DF"/>
    <w:rsid w:val="0B8C915D"/>
    <w:rsid w:val="0B92DA33"/>
    <w:rsid w:val="0B9FA999"/>
    <w:rsid w:val="0BB35FDC"/>
    <w:rsid w:val="0BC7F4F6"/>
    <w:rsid w:val="0BF50915"/>
    <w:rsid w:val="0C01017F"/>
    <w:rsid w:val="0C470EAB"/>
    <w:rsid w:val="0C61896B"/>
    <w:rsid w:val="0CB86503"/>
    <w:rsid w:val="0CB9427B"/>
    <w:rsid w:val="0D7B2BED"/>
    <w:rsid w:val="0DD19C88"/>
    <w:rsid w:val="0DED7A36"/>
    <w:rsid w:val="0E302BA5"/>
    <w:rsid w:val="0E3DAA2C"/>
    <w:rsid w:val="0E40E19F"/>
    <w:rsid w:val="0E607121"/>
    <w:rsid w:val="0E8ED600"/>
    <w:rsid w:val="0EB415A7"/>
    <w:rsid w:val="0FD79E0F"/>
    <w:rsid w:val="105915D3"/>
    <w:rsid w:val="11035C38"/>
    <w:rsid w:val="11198BE3"/>
    <w:rsid w:val="1122FF74"/>
    <w:rsid w:val="116E9C29"/>
    <w:rsid w:val="116F8F4B"/>
    <w:rsid w:val="1186EB84"/>
    <w:rsid w:val="1204E7FC"/>
    <w:rsid w:val="122CE0DD"/>
    <w:rsid w:val="12783025"/>
    <w:rsid w:val="12ACF076"/>
    <w:rsid w:val="12C6EDD9"/>
    <w:rsid w:val="13B3206E"/>
    <w:rsid w:val="13C66553"/>
    <w:rsid w:val="13C726B8"/>
    <w:rsid w:val="13E5436F"/>
    <w:rsid w:val="140E0A42"/>
    <w:rsid w:val="14655617"/>
    <w:rsid w:val="148A828C"/>
    <w:rsid w:val="148AAEBE"/>
    <w:rsid w:val="14BF5F54"/>
    <w:rsid w:val="1520D98A"/>
    <w:rsid w:val="15D1C4AB"/>
    <w:rsid w:val="164FBC8C"/>
    <w:rsid w:val="1657C4EA"/>
    <w:rsid w:val="165D0A93"/>
    <w:rsid w:val="166E61D6"/>
    <w:rsid w:val="1690D28D"/>
    <w:rsid w:val="16C28B85"/>
    <w:rsid w:val="16D12A09"/>
    <w:rsid w:val="16DFE0FE"/>
    <w:rsid w:val="16EFE582"/>
    <w:rsid w:val="16FADDC2"/>
    <w:rsid w:val="1713343B"/>
    <w:rsid w:val="17256E29"/>
    <w:rsid w:val="1740CBAE"/>
    <w:rsid w:val="1776DEEE"/>
    <w:rsid w:val="17920A68"/>
    <w:rsid w:val="179ECC52"/>
    <w:rsid w:val="17DA1C5C"/>
    <w:rsid w:val="17E09D9F"/>
    <w:rsid w:val="17E3278D"/>
    <w:rsid w:val="17E54233"/>
    <w:rsid w:val="17F33837"/>
    <w:rsid w:val="180AEE1A"/>
    <w:rsid w:val="187995DA"/>
    <w:rsid w:val="187CBDDC"/>
    <w:rsid w:val="188D2020"/>
    <w:rsid w:val="18F72178"/>
    <w:rsid w:val="195D083C"/>
    <w:rsid w:val="1A310D88"/>
    <w:rsid w:val="1ABC56C1"/>
    <w:rsid w:val="1AC57ABC"/>
    <w:rsid w:val="1B094092"/>
    <w:rsid w:val="1B574477"/>
    <w:rsid w:val="1BED0B1C"/>
    <w:rsid w:val="1BF3C483"/>
    <w:rsid w:val="1C117F47"/>
    <w:rsid w:val="1C736F91"/>
    <w:rsid w:val="1CB39392"/>
    <w:rsid w:val="1CD35CB8"/>
    <w:rsid w:val="1D58AF1F"/>
    <w:rsid w:val="1D5FA164"/>
    <w:rsid w:val="1D90C742"/>
    <w:rsid w:val="1DA4B4BA"/>
    <w:rsid w:val="1DC1A32F"/>
    <w:rsid w:val="1DD324FA"/>
    <w:rsid w:val="1DFF25FF"/>
    <w:rsid w:val="1E0F6DC0"/>
    <w:rsid w:val="1E2B8DEA"/>
    <w:rsid w:val="1FBD8581"/>
    <w:rsid w:val="1FCFEB9F"/>
    <w:rsid w:val="1FE07B02"/>
    <w:rsid w:val="20F91026"/>
    <w:rsid w:val="21177AEB"/>
    <w:rsid w:val="2137781B"/>
    <w:rsid w:val="2145A7F1"/>
    <w:rsid w:val="2156D7EF"/>
    <w:rsid w:val="215C735A"/>
    <w:rsid w:val="215D4A4C"/>
    <w:rsid w:val="2166ABD5"/>
    <w:rsid w:val="21BA3D1A"/>
    <w:rsid w:val="21F75FF2"/>
    <w:rsid w:val="21FD5EB9"/>
    <w:rsid w:val="22815868"/>
    <w:rsid w:val="232F8E36"/>
    <w:rsid w:val="233A62C5"/>
    <w:rsid w:val="235F03F5"/>
    <w:rsid w:val="2395CC7A"/>
    <w:rsid w:val="24138176"/>
    <w:rsid w:val="242DF7B6"/>
    <w:rsid w:val="245E0C05"/>
    <w:rsid w:val="24B3BF6C"/>
    <w:rsid w:val="24E1EBFE"/>
    <w:rsid w:val="252F00B4"/>
    <w:rsid w:val="258FD313"/>
    <w:rsid w:val="259111C5"/>
    <w:rsid w:val="25C6FF14"/>
    <w:rsid w:val="26093FF3"/>
    <w:rsid w:val="261ACAE6"/>
    <w:rsid w:val="261D45FD"/>
    <w:rsid w:val="26208F51"/>
    <w:rsid w:val="26312EBF"/>
    <w:rsid w:val="2655C6BC"/>
    <w:rsid w:val="265EDB89"/>
    <w:rsid w:val="266A4A4C"/>
    <w:rsid w:val="266E344B"/>
    <w:rsid w:val="268BBF38"/>
    <w:rsid w:val="26F66833"/>
    <w:rsid w:val="2711ABA3"/>
    <w:rsid w:val="27563251"/>
    <w:rsid w:val="27685F75"/>
    <w:rsid w:val="276C4E18"/>
    <w:rsid w:val="27BF07DA"/>
    <w:rsid w:val="27DC1230"/>
    <w:rsid w:val="28368B0E"/>
    <w:rsid w:val="283C048F"/>
    <w:rsid w:val="2897DD26"/>
    <w:rsid w:val="289DBF15"/>
    <w:rsid w:val="289E2EC7"/>
    <w:rsid w:val="28DF87EE"/>
    <w:rsid w:val="290155AC"/>
    <w:rsid w:val="294685B7"/>
    <w:rsid w:val="29AF7BD9"/>
    <w:rsid w:val="29D1D235"/>
    <w:rsid w:val="2A1CD389"/>
    <w:rsid w:val="2A8FC9AC"/>
    <w:rsid w:val="2B25A226"/>
    <w:rsid w:val="2B2AC4C8"/>
    <w:rsid w:val="2B3306BF"/>
    <w:rsid w:val="2B3AF445"/>
    <w:rsid w:val="2B886724"/>
    <w:rsid w:val="2BF9AF99"/>
    <w:rsid w:val="2C4DB0AC"/>
    <w:rsid w:val="2C6727CF"/>
    <w:rsid w:val="2CCED720"/>
    <w:rsid w:val="2D052BBA"/>
    <w:rsid w:val="2D1AC0D7"/>
    <w:rsid w:val="2D311FE3"/>
    <w:rsid w:val="2DCEF5D9"/>
    <w:rsid w:val="2DDCB2C5"/>
    <w:rsid w:val="2DDD0F27"/>
    <w:rsid w:val="2DF0D00C"/>
    <w:rsid w:val="2E12033C"/>
    <w:rsid w:val="2E58374A"/>
    <w:rsid w:val="2E6AA781"/>
    <w:rsid w:val="2E8789B5"/>
    <w:rsid w:val="2EB227BE"/>
    <w:rsid w:val="2ED0D37C"/>
    <w:rsid w:val="2ED619FC"/>
    <w:rsid w:val="2EDE7290"/>
    <w:rsid w:val="2F043922"/>
    <w:rsid w:val="2F254C53"/>
    <w:rsid w:val="2F9DD7B3"/>
    <w:rsid w:val="2FD104F7"/>
    <w:rsid w:val="3000F954"/>
    <w:rsid w:val="3015B75F"/>
    <w:rsid w:val="303FADA8"/>
    <w:rsid w:val="30852B76"/>
    <w:rsid w:val="309D4A79"/>
    <w:rsid w:val="30A66332"/>
    <w:rsid w:val="30E99479"/>
    <w:rsid w:val="30FB247E"/>
    <w:rsid w:val="310DF307"/>
    <w:rsid w:val="3143E7B0"/>
    <w:rsid w:val="325EB0FE"/>
    <w:rsid w:val="3268CF56"/>
    <w:rsid w:val="32A7C64E"/>
    <w:rsid w:val="32BB3F80"/>
    <w:rsid w:val="32CD5ABF"/>
    <w:rsid w:val="32DA6E44"/>
    <w:rsid w:val="32E61B8D"/>
    <w:rsid w:val="3331C22C"/>
    <w:rsid w:val="33EC2A95"/>
    <w:rsid w:val="342B0E42"/>
    <w:rsid w:val="34753851"/>
    <w:rsid w:val="34923211"/>
    <w:rsid w:val="3494D0B2"/>
    <w:rsid w:val="351B794E"/>
    <w:rsid w:val="35463055"/>
    <w:rsid w:val="3549DB81"/>
    <w:rsid w:val="358584F5"/>
    <w:rsid w:val="35B7ED14"/>
    <w:rsid w:val="35C60179"/>
    <w:rsid w:val="361D5258"/>
    <w:rsid w:val="3656C019"/>
    <w:rsid w:val="365C10D7"/>
    <w:rsid w:val="369DB5B0"/>
    <w:rsid w:val="36B6265A"/>
    <w:rsid w:val="36C78521"/>
    <w:rsid w:val="3706AE43"/>
    <w:rsid w:val="37788724"/>
    <w:rsid w:val="37891224"/>
    <w:rsid w:val="37B81A43"/>
    <w:rsid w:val="37DF4D05"/>
    <w:rsid w:val="383B5090"/>
    <w:rsid w:val="3863B251"/>
    <w:rsid w:val="38731CE5"/>
    <w:rsid w:val="3893501A"/>
    <w:rsid w:val="39057776"/>
    <w:rsid w:val="3906F327"/>
    <w:rsid w:val="391DC555"/>
    <w:rsid w:val="3939EC43"/>
    <w:rsid w:val="3965290C"/>
    <w:rsid w:val="39D7A62E"/>
    <w:rsid w:val="3A3B443E"/>
    <w:rsid w:val="3AEAEC67"/>
    <w:rsid w:val="3B0305A5"/>
    <w:rsid w:val="3B69E428"/>
    <w:rsid w:val="3C26CAAD"/>
    <w:rsid w:val="3C689973"/>
    <w:rsid w:val="3C86CF33"/>
    <w:rsid w:val="3C9ED606"/>
    <w:rsid w:val="3CC45047"/>
    <w:rsid w:val="3CD8EAE3"/>
    <w:rsid w:val="3CEC9D52"/>
    <w:rsid w:val="3CF78A79"/>
    <w:rsid w:val="3D5F2BE4"/>
    <w:rsid w:val="3D61E50B"/>
    <w:rsid w:val="3D77FAF0"/>
    <w:rsid w:val="3D78DF46"/>
    <w:rsid w:val="3E0E5E22"/>
    <w:rsid w:val="3E840A66"/>
    <w:rsid w:val="3E88B8D1"/>
    <w:rsid w:val="3E8F9073"/>
    <w:rsid w:val="3F18DD08"/>
    <w:rsid w:val="3F39D0CF"/>
    <w:rsid w:val="3F4AEBA9"/>
    <w:rsid w:val="3F4FF1B6"/>
    <w:rsid w:val="3FADB2ED"/>
    <w:rsid w:val="3FE0E1EB"/>
    <w:rsid w:val="40580293"/>
    <w:rsid w:val="4058A732"/>
    <w:rsid w:val="406EFE22"/>
    <w:rsid w:val="406F0A9F"/>
    <w:rsid w:val="409B97FE"/>
    <w:rsid w:val="40F09BC8"/>
    <w:rsid w:val="40F1EBDF"/>
    <w:rsid w:val="40F3B160"/>
    <w:rsid w:val="411ED6EF"/>
    <w:rsid w:val="41AC48C2"/>
    <w:rsid w:val="41C8D9B1"/>
    <w:rsid w:val="421132BF"/>
    <w:rsid w:val="42E75C9E"/>
    <w:rsid w:val="433F1415"/>
    <w:rsid w:val="435D7887"/>
    <w:rsid w:val="439051B3"/>
    <w:rsid w:val="43BAD412"/>
    <w:rsid w:val="43C867B3"/>
    <w:rsid w:val="43CB5475"/>
    <w:rsid w:val="443F8750"/>
    <w:rsid w:val="44670651"/>
    <w:rsid w:val="446A3DAC"/>
    <w:rsid w:val="447B97DA"/>
    <w:rsid w:val="44909F1C"/>
    <w:rsid w:val="44932418"/>
    <w:rsid w:val="44AA01B5"/>
    <w:rsid w:val="44BA8ED2"/>
    <w:rsid w:val="450A77D0"/>
    <w:rsid w:val="45454EAD"/>
    <w:rsid w:val="459521E4"/>
    <w:rsid w:val="45D36E6F"/>
    <w:rsid w:val="45D85089"/>
    <w:rsid w:val="462373C8"/>
    <w:rsid w:val="465009DA"/>
    <w:rsid w:val="467AA542"/>
    <w:rsid w:val="469BC414"/>
    <w:rsid w:val="46D17D28"/>
    <w:rsid w:val="474570C7"/>
    <w:rsid w:val="475A28AD"/>
    <w:rsid w:val="475AB5DB"/>
    <w:rsid w:val="47D4E718"/>
    <w:rsid w:val="480BB7AC"/>
    <w:rsid w:val="481560BE"/>
    <w:rsid w:val="4823ABC1"/>
    <w:rsid w:val="488BBA92"/>
    <w:rsid w:val="48DADAAF"/>
    <w:rsid w:val="48E5C552"/>
    <w:rsid w:val="49DCCB90"/>
    <w:rsid w:val="4A5AD086"/>
    <w:rsid w:val="4A9AA564"/>
    <w:rsid w:val="4AA6060E"/>
    <w:rsid w:val="4AB0AE5D"/>
    <w:rsid w:val="4AB45BC3"/>
    <w:rsid w:val="4B244D95"/>
    <w:rsid w:val="4B88F61C"/>
    <w:rsid w:val="4BBD8EA6"/>
    <w:rsid w:val="4BCE5517"/>
    <w:rsid w:val="4BF96A40"/>
    <w:rsid w:val="4C14F7A7"/>
    <w:rsid w:val="4C3E89C7"/>
    <w:rsid w:val="4C4A7D90"/>
    <w:rsid w:val="4D33F1FC"/>
    <w:rsid w:val="4E159A3E"/>
    <w:rsid w:val="4E199827"/>
    <w:rsid w:val="4E379894"/>
    <w:rsid w:val="4E45EBD8"/>
    <w:rsid w:val="4E68098B"/>
    <w:rsid w:val="4E7CDACF"/>
    <w:rsid w:val="4E97CBB8"/>
    <w:rsid w:val="4F14D2E7"/>
    <w:rsid w:val="4F1A9DC4"/>
    <w:rsid w:val="4F4E1A58"/>
    <w:rsid w:val="4F57A80C"/>
    <w:rsid w:val="4F5980A3"/>
    <w:rsid w:val="4FA2AB41"/>
    <w:rsid w:val="4FC3085D"/>
    <w:rsid w:val="4FD4ACCB"/>
    <w:rsid w:val="4FE56715"/>
    <w:rsid w:val="4FF0424E"/>
    <w:rsid w:val="505F2B25"/>
    <w:rsid w:val="50AEE0DE"/>
    <w:rsid w:val="50EFDF93"/>
    <w:rsid w:val="51278A81"/>
    <w:rsid w:val="51986F97"/>
    <w:rsid w:val="51B6619B"/>
    <w:rsid w:val="51CC6B76"/>
    <w:rsid w:val="520DA258"/>
    <w:rsid w:val="5219E6B9"/>
    <w:rsid w:val="522D3992"/>
    <w:rsid w:val="52495D7F"/>
    <w:rsid w:val="52687B92"/>
    <w:rsid w:val="52C99767"/>
    <w:rsid w:val="52DF77FE"/>
    <w:rsid w:val="5304B956"/>
    <w:rsid w:val="530C597E"/>
    <w:rsid w:val="534FE1EA"/>
    <w:rsid w:val="5387FBAB"/>
    <w:rsid w:val="53B433A6"/>
    <w:rsid w:val="5413244C"/>
    <w:rsid w:val="54424CAE"/>
    <w:rsid w:val="5457D676"/>
    <w:rsid w:val="54A5AEB3"/>
    <w:rsid w:val="54A94487"/>
    <w:rsid w:val="54AA18B8"/>
    <w:rsid w:val="550FBC4E"/>
    <w:rsid w:val="55209304"/>
    <w:rsid w:val="5536F521"/>
    <w:rsid w:val="553DA9C6"/>
    <w:rsid w:val="557DBED9"/>
    <w:rsid w:val="558A48A9"/>
    <w:rsid w:val="558AD0DD"/>
    <w:rsid w:val="55B2AE17"/>
    <w:rsid w:val="5623240B"/>
    <w:rsid w:val="5653886F"/>
    <w:rsid w:val="5690B6E4"/>
    <w:rsid w:val="5696F154"/>
    <w:rsid w:val="56AB8CAF"/>
    <w:rsid w:val="56D06FAB"/>
    <w:rsid w:val="5725CF43"/>
    <w:rsid w:val="574EF672"/>
    <w:rsid w:val="578C6B33"/>
    <w:rsid w:val="58475D10"/>
    <w:rsid w:val="5850FE58"/>
    <w:rsid w:val="58D32091"/>
    <w:rsid w:val="5907311A"/>
    <w:rsid w:val="5926244E"/>
    <w:rsid w:val="593460B6"/>
    <w:rsid w:val="59875E6A"/>
    <w:rsid w:val="59B845CD"/>
    <w:rsid w:val="59E32D71"/>
    <w:rsid w:val="5A24F1A4"/>
    <w:rsid w:val="5A5BD740"/>
    <w:rsid w:val="5A712449"/>
    <w:rsid w:val="5AA3017B"/>
    <w:rsid w:val="5AE7EFDB"/>
    <w:rsid w:val="5B2C5E14"/>
    <w:rsid w:val="5B73ABEA"/>
    <w:rsid w:val="5BC532EC"/>
    <w:rsid w:val="5CABF590"/>
    <w:rsid w:val="5D1AC0B4"/>
    <w:rsid w:val="5D6814B2"/>
    <w:rsid w:val="5D836B19"/>
    <w:rsid w:val="5DDE49C1"/>
    <w:rsid w:val="5E30D077"/>
    <w:rsid w:val="5E8A47C5"/>
    <w:rsid w:val="5ED32934"/>
    <w:rsid w:val="5F66C649"/>
    <w:rsid w:val="5F76729E"/>
    <w:rsid w:val="5F8E7BFB"/>
    <w:rsid w:val="5FD9F939"/>
    <w:rsid w:val="5FE5CEE5"/>
    <w:rsid w:val="6024DD65"/>
    <w:rsid w:val="60257616"/>
    <w:rsid w:val="603BBD05"/>
    <w:rsid w:val="606AB368"/>
    <w:rsid w:val="607D2AD8"/>
    <w:rsid w:val="60C041C9"/>
    <w:rsid w:val="60D505DC"/>
    <w:rsid w:val="6123B9FC"/>
    <w:rsid w:val="61760DC1"/>
    <w:rsid w:val="61BC28F9"/>
    <w:rsid w:val="62B3193A"/>
    <w:rsid w:val="62C29D07"/>
    <w:rsid w:val="6324AE41"/>
    <w:rsid w:val="63758CBB"/>
    <w:rsid w:val="63AE08A4"/>
    <w:rsid w:val="63D9B8E6"/>
    <w:rsid w:val="63E1720E"/>
    <w:rsid w:val="64091071"/>
    <w:rsid w:val="6471C775"/>
    <w:rsid w:val="6472E15E"/>
    <w:rsid w:val="647B4975"/>
    <w:rsid w:val="648698B9"/>
    <w:rsid w:val="648F9EEB"/>
    <w:rsid w:val="64A26375"/>
    <w:rsid w:val="64A7E0A6"/>
    <w:rsid w:val="64B4B8FE"/>
    <w:rsid w:val="6524DB0D"/>
    <w:rsid w:val="6530F6A2"/>
    <w:rsid w:val="655BD891"/>
    <w:rsid w:val="65692428"/>
    <w:rsid w:val="6592B008"/>
    <w:rsid w:val="65DAFB75"/>
    <w:rsid w:val="65E75EF5"/>
    <w:rsid w:val="6636980A"/>
    <w:rsid w:val="664FB9FB"/>
    <w:rsid w:val="669BFC7D"/>
    <w:rsid w:val="66A2C2A4"/>
    <w:rsid w:val="66A9AD0F"/>
    <w:rsid w:val="66E02188"/>
    <w:rsid w:val="6709F383"/>
    <w:rsid w:val="673C80F3"/>
    <w:rsid w:val="67A1D29C"/>
    <w:rsid w:val="67B1137F"/>
    <w:rsid w:val="67CF7249"/>
    <w:rsid w:val="67DCB646"/>
    <w:rsid w:val="67E78C29"/>
    <w:rsid w:val="68221A43"/>
    <w:rsid w:val="6850287D"/>
    <w:rsid w:val="685DC201"/>
    <w:rsid w:val="686E20CE"/>
    <w:rsid w:val="6907EBEF"/>
    <w:rsid w:val="695DECA8"/>
    <w:rsid w:val="6984E3B7"/>
    <w:rsid w:val="6991A5DC"/>
    <w:rsid w:val="69C3056D"/>
    <w:rsid w:val="69CCCD22"/>
    <w:rsid w:val="69EFB52F"/>
    <w:rsid w:val="69F39D3B"/>
    <w:rsid w:val="6A2D6028"/>
    <w:rsid w:val="6A6DAC6E"/>
    <w:rsid w:val="6A820FC0"/>
    <w:rsid w:val="6A96950E"/>
    <w:rsid w:val="6AD66454"/>
    <w:rsid w:val="6AED6D0D"/>
    <w:rsid w:val="6AFC23F4"/>
    <w:rsid w:val="6B07EB66"/>
    <w:rsid w:val="6B3D0CC4"/>
    <w:rsid w:val="6B408810"/>
    <w:rsid w:val="6B4E6A27"/>
    <w:rsid w:val="6B793640"/>
    <w:rsid w:val="6B7DEA3B"/>
    <w:rsid w:val="6B856AD0"/>
    <w:rsid w:val="6B9C9D35"/>
    <w:rsid w:val="6BA66E32"/>
    <w:rsid w:val="6BACD296"/>
    <w:rsid w:val="6C025005"/>
    <w:rsid w:val="6C0C3ABA"/>
    <w:rsid w:val="6C2FC30F"/>
    <w:rsid w:val="6C75EE8A"/>
    <w:rsid w:val="6CD5C173"/>
    <w:rsid w:val="6CE15532"/>
    <w:rsid w:val="6CF17383"/>
    <w:rsid w:val="6D13BB9E"/>
    <w:rsid w:val="6D1A25A3"/>
    <w:rsid w:val="6D1F28B4"/>
    <w:rsid w:val="6D30CF96"/>
    <w:rsid w:val="6D3AD645"/>
    <w:rsid w:val="6D6138B9"/>
    <w:rsid w:val="6D92D667"/>
    <w:rsid w:val="6D989BBA"/>
    <w:rsid w:val="6D9E82F9"/>
    <w:rsid w:val="6DB2E3B9"/>
    <w:rsid w:val="6DCF34C1"/>
    <w:rsid w:val="6DEEC635"/>
    <w:rsid w:val="6E921A47"/>
    <w:rsid w:val="6EBDF63B"/>
    <w:rsid w:val="6F193087"/>
    <w:rsid w:val="6F1A97AC"/>
    <w:rsid w:val="6F258068"/>
    <w:rsid w:val="6FC462B4"/>
    <w:rsid w:val="70044C10"/>
    <w:rsid w:val="705B71F0"/>
    <w:rsid w:val="70991835"/>
    <w:rsid w:val="70B2C67B"/>
    <w:rsid w:val="710F0D47"/>
    <w:rsid w:val="71274DF7"/>
    <w:rsid w:val="715A751B"/>
    <w:rsid w:val="717F5375"/>
    <w:rsid w:val="71924692"/>
    <w:rsid w:val="71BA1F92"/>
    <w:rsid w:val="7206D226"/>
    <w:rsid w:val="722E6650"/>
    <w:rsid w:val="726BE8EA"/>
    <w:rsid w:val="728B9FDD"/>
    <w:rsid w:val="729345D6"/>
    <w:rsid w:val="72989856"/>
    <w:rsid w:val="72D69226"/>
    <w:rsid w:val="72F928A4"/>
    <w:rsid w:val="730C1420"/>
    <w:rsid w:val="73119271"/>
    <w:rsid w:val="734CA3AA"/>
    <w:rsid w:val="738EF8AA"/>
    <w:rsid w:val="73A3700A"/>
    <w:rsid w:val="73CB9B2A"/>
    <w:rsid w:val="73DAA60A"/>
    <w:rsid w:val="7400E0B8"/>
    <w:rsid w:val="744598D3"/>
    <w:rsid w:val="747ACE17"/>
    <w:rsid w:val="74AC31ED"/>
    <w:rsid w:val="74BD01FF"/>
    <w:rsid w:val="74E6757A"/>
    <w:rsid w:val="74F1AD1A"/>
    <w:rsid w:val="7521F9ED"/>
    <w:rsid w:val="7549592D"/>
    <w:rsid w:val="7584A328"/>
    <w:rsid w:val="75AE5969"/>
    <w:rsid w:val="75C0D46E"/>
    <w:rsid w:val="75D16842"/>
    <w:rsid w:val="75F5022E"/>
    <w:rsid w:val="7604360B"/>
    <w:rsid w:val="76146F1B"/>
    <w:rsid w:val="76A6E557"/>
    <w:rsid w:val="772EED1E"/>
    <w:rsid w:val="77625520"/>
    <w:rsid w:val="77B3204D"/>
    <w:rsid w:val="78AACE6E"/>
    <w:rsid w:val="78AD3647"/>
    <w:rsid w:val="78BD2925"/>
    <w:rsid w:val="78D602F6"/>
    <w:rsid w:val="78FCE4F2"/>
    <w:rsid w:val="7905F833"/>
    <w:rsid w:val="79765CE7"/>
    <w:rsid w:val="7A0B9E20"/>
    <w:rsid w:val="7A368E70"/>
    <w:rsid w:val="7A58F986"/>
    <w:rsid w:val="7A801081"/>
    <w:rsid w:val="7AB23575"/>
    <w:rsid w:val="7B00EF23"/>
    <w:rsid w:val="7B2C5425"/>
    <w:rsid w:val="7BA7A507"/>
    <w:rsid w:val="7BDFE575"/>
    <w:rsid w:val="7BEBE1FD"/>
    <w:rsid w:val="7BF2CA3A"/>
    <w:rsid w:val="7BFF6066"/>
    <w:rsid w:val="7C24F19E"/>
    <w:rsid w:val="7C51212D"/>
    <w:rsid w:val="7CC8A89B"/>
    <w:rsid w:val="7D8F2405"/>
    <w:rsid w:val="7D9FBB22"/>
    <w:rsid w:val="7DA79C90"/>
    <w:rsid w:val="7DCE3C0C"/>
    <w:rsid w:val="7DD5219B"/>
    <w:rsid w:val="7DEAECE3"/>
    <w:rsid w:val="7DF8C594"/>
    <w:rsid w:val="7E74B694"/>
    <w:rsid w:val="7E9366C3"/>
    <w:rsid w:val="7EFA6C8E"/>
    <w:rsid w:val="7F029A4A"/>
    <w:rsid w:val="7F180308"/>
    <w:rsid w:val="7F207F0C"/>
    <w:rsid w:val="7F3EA84D"/>
    <w:rsid w:val="7FA5A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9304"/>
  <w15:chartTrackingRefBased/>
  <w15:docId w15:val="{46702BBC-45C3-43DA-9BF2-D3104A99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1232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Elizondo, Fernando Julian</dc:creator>
  <cp:keywords/>
  <dc:description/>
  <cp:lastModifiedBy>Wardisiani, John</cp:lastModifiedBy>
  <cp:revision>2</cp:revision>
  <dcterms:created xsi:type="dcterms:W3CDTF">2022-01-16T19:15:00Z</dcterms:created>
  <dcterms:modified xsi:type="dcterms:W3CDTF">2022-01-16T19:15:00Z</dcterms:modified>
</cp:coreProperties>
</file>